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38AD5" w14:textId="17A57CBD" w:rsidR="00F15022" w:rsidRPr="00F15022" w:rsidRDefault="00F15022" w:rsidP="00F15022">
      <w:pPr>
        <w:pStyle w:val="paragraph"/>
        <w:spacing w:before="0" w:beforeAutospacing="0" w:after="0" w:afterAutospacing="0"/>
        <w:textAlignment w:val="baseline"/>
        <w:rPr>
          <w:rFonts w:ascii="Segoe UI" w:hAnsi="Segoe UI" w:cs="Segoe UI"/>
          <w:sz w:val="28"/>
          <w:szCs w:val="28"/>
        </w:rPr>
      </w:pPr>
      <w:bookmarkStart w:id="0" w:name="_GoBack"/>
      <w:r w:rsidRPr="00F15022">
        <w:rPr>
          <w:rStyle w:val="normaltextrun"/>
          <w:rFonts w:ascii="Gill Sans MT" w:hAnsi="Gill Sans MT" w:cs="Segoe UI"/>
          <w:b/>
          <w:bCs/>
          <w:sz w:val="28"/>
          <w:szCs w:val="28"/>
        </w:rPr>
        <w:t xml:space="preserve">Terms of </w:t>
      </w:r>
      <w:r>
        <w:rPr>
          <w:rStyle w:val="normaltextrun"/>
          <w:rFonts w:ascii="Gill Sans MT" w:hAnsi="Gill Sans MT" w:cs="Segoe UI"/>
          <w:b/>
          <w:bCs/>
          <w:sz w:val="28"/>
          <w:szCs w:val="28"/>
        </w:rPr>
        <w:t>R</w:t>
      </w:r>
      <w:r w:rsidRPr="00F15022">
        <w:rPr>
          <w:rStyle w:val="normaltextrun"/>
          <w:rFonts w:ascii="Gill Sans MT" w:hAnsi="Gill Sans MT" w:cs="Segoe UI"/>
          <w:b/>
          <w:bCs/>
          <w:sz w:val="28"/>
          <w:szCs w:val="28"/>
        </w:rPr>
        <w:t>eference for the Local Governing Board Finance and Resources Sub-Committee</w:t>
      </w:r>
      <w:r w:rsidRPr="00F15022">
        <w:rPr>
          <w:rStyle w:val="eop"/>
          <w:rFonts w:ascii="Gill Sans MT" w:hAnsi="Gill Sans MT" w:cs="Segoe UI"/>
          <w:sz w:val="28"/>
          <w:szCs w:val="28"/>
        </w:rPr>
        <w:t> </w:t>
      </w:r>
      <w:r w:rsidRPr="00F15022">
        <w:rPr>
          <w:rStyle w:val="eop"/>
          <w:rFonts w:ascii="Gill Sans MT" w:hAnsi="Gill Sans MT" w:cs="Segoe UI"/>
          <w:sz w:val="28"/>
          <w:szCs w:val="28"/>
        </w:rPr>
        <w:t xml:space="preserve"> </w:t>
      </w:r>
    </w:p>
    <w:bookmarkEnd w:id="0"/>
    <w:p w14:paraId="0F220D0A" w14:textId="77777777" w:rsidR="00F15022" w:rsidRDefault="00F15022" w:rsidP="00F15022">
      <w:pPr>
        <w:pStyle w:val="paragraph"/>
        <w:spacing w:before="0" w:beforeAutospacing="0" w:after="0" w:afterAutospacing="0"/>
        <w:ind w:right="-75"/>
        <w:textAlignment w:val="baseline"/>
        <w:rPr>
          <w:rStyle w:val="normaltextrun"/>
          <w:rFonts w:ascii="Gill Sans MT" w:hAnsi="Gill Sans MT" w:cs="Segoe UI"/>
          <w:b/>
          <w:bCs/>
        </w:rPr>
      </w:pPr>
    </w:p>
    <w:p w14:paraId="1281DAEF" w14:textId="2AF83550" w:rsidR="00F15022" w:rsidRDefault="00F15022" w:rsidP="00F15022">
      <w:pPr>
        <w:pStyle w:val="paragraph"/>
        <w:spacing w:before="0" w:beforeAutospacing="0" w:after="0" w:afterAutospacing="0"/>
        <w:ind w:right="-75"/>
        <w:textAlignment w:val="baseline"/>
        <w:rPr>
          <w:rFonts w:ascii="Segoe UI" w:hAnsi="Segoe UI" w:cs="Segoe UI"/>
          <w:sz w:val="18"/>
          <w:szCs w:val="18"/>
        </w:rPr>
      </w:pPr>
      <w:r>
        <w:rPr>
          <w:rStyle w:val="normaltextrun"/>
          <w:rFonts w:ascii="Gill Sans MT" w:hAnsi="Gill Sans MT" w:cs="Segoe UI"/>
          <w:b/>
          <w:bCs/>
        </w:rPr>
        <w:t>Purpose</w:t>
      </w:r>
      <w:r>
        <w:rPr>
          <w:rStyle w:val="normaltextrun"/>
          <w:rFonts w:ascii="Arial" w:hAnsi="Arial" w:cs="Arial"/>
        </w:rPr>
        <w:t> </w:t>
      </w:r>
      <w:r>
        <w:rPr>
          <w:rStyle w:val="eop"/>
          <w:rFonts w:ascii="Gill Sans MT" w:hAnsi="Gill Sans MT" w:cs="Segoe UI"/>
        </w:rPr>
        <w:t> </w:t>
      </w:r>
    </w:p>
    <w:p w14:paraId="1AB8B63A" w14:textId="77777777" w:rsidR="00F15022" w:rsidRDefault="00F15022" w:rsidP="00F15022">
      <w:pPr>
        <w:pStyle w:val="paragraph"/>
        <w:spacing w:before="0" w:beforeAutospacing="0" w:after="0" w:afterAutospacing="0"/>
        <w:ind w:left="90" w:right="-75"/>
        <w:textAlignment w:val="baseline"/>
        <w:rPr>
          <w:rFonts w:ascii="Segoe UI" w:hAnsi="Segoe UI" w:cs="Segoe UI"/>
          <w:sz w:val="18"/>
          <w:szCs w:val="18"/>
        </w:rPr>
      </w:pPr>
      <w:r>
        <w:rPr>
          <w:rStyle w:val="eop"/>
          <w:rFonts w:ascii="Gill Sans MT" w:hAnsi="Gill Sans MT" w:cs="Segoe UI"/>
          <w:sz w:val="18"/>
          <w:szCs w:val="18"/>
        </w:rPr>
        <w:t> </w:t>
      </w:r>
    </w:p>
    <w:p w14:paraId="3B3399C6" w14:textId="77777777" w:rsidR="00F15022" w:rsidRDefault="00F15022" w:rsidP="00F15022">
      <w:pPr>
        <w:pStyle w:val="paragraph"/>
        <w:spacing w:before="0" w:beforeAutospacing="0" w:after="0" w:afterAutospacing="0" w:line="276" w:lineRule="auto"/>
        <w:ind w:right="-75"/>
        <w:textAlignment w:val="baseline"/>
        <w:rPr>
          <w:rFonts w:ascii="Segoe UI" w:hAnsi="Segoe UI" w:cs="Segoe UI"/>
          <w:sz w:val="18"/>
          <w:szCs w:val="18"/>
        </w:rPr>
      </w:pP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role</w:t>
      </w:r>
      <w:r>
        <w:rPr>
          <w:rStyle w:val="normaltextrun"/>
          <w:rFonts w:ascii="Arial" w:hAnsi="Arial" w:cs="Arial"/>
          <w:sz w:val="22"/>
          <w:szCs w:val="22"/>
        </w:rPr>
        <w:t> </w:t>
      </w:r>
      <w:r>
        <w:rPr>
          <w:rStyle w:val="normaltextrun"/>
          <w:rFonts w:ascii="Gill Sans MT" w:hAnsi="Gill Sans MT" w:cs="Segoe UI"/>
          <w:sz w:val="22"/>
          <w:szCs w:val="22"/>
        </w:rPr>
        <w:t>of</w:t>
      </w:r>
      <w:r>
        <w:rPr>
          <w:rStyle w:val="normaltextrun"/>
          <w:rFonts w:ascii="Arial" w:hAnsi="Arial" w:cs="Arial"/>
          <w:sz w:val="22"/>
          <w:szCs w:val="22"/>
        </w:rPr>
        <w:t> </w:t>
      </w: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committee is</w:t>
      </w:r>
      <w:r>
        <w:rPr>
          <w:rStyle w:val="normaltextrun"/>
          <w:rFonts w:ascii="Arial" w:hAnsi="Arial" w:cs="Arial"/>
          <w:sz w:val="22"/>
          <w:szCs w:val="22"/>
        </w:rPr>
        <w:t> </w:t>
      </w:r>
      <w:r>
        <w:rPr>
          <w:rStyle w:val="normaltextrun"/>
          <w:rFonts w:ascii="Gill Sans MT" w:hAnsi="Gill Sans MT" w:cs="Segoe UI"/>
          <w:sz w:val="22"/>
          <w:szCs w:val="22"/>
        </w:rPr>
        <w:t>to</w:t>
      </w:r>
      <w:r>
        <w:rPr>
          <w:rStyle w:val="normaltextrun"/>
          <w:rFonts w:ascii="Arial" w:hAnsi="Arial" w:cs="Arial"/>
          <w:sz w:val="22"/>
          <w:szCs w:val="22"/>
        </w:rPr>
        <w:t> </w:t>
      </w:r>
      <w:r>
        <w:rPr>
          <w:rStyle w:val="normaltextrun"/>
          <w:rFonts w:ascii="Gill Sans MT" w:hAnsi="Gill Sans MT" w:cs="Segoe UI"/>
          <w:sz w:val="22"/>
          <w:szCs w:val="22"/>
        </w:rPr>
        <w:t>maintain</w:t>
      </w:r>
      <w:r>
        <w:rPr>
          <w:rStyle w:val="normaltextrun"/>
          <w:rFonts w:ascii="Arial" w:hAnsi="Arial" w:cs="Arial"/>
          <w:sz w:val="22"/>
          <w:szCs w:val="22"/>
        </w:rPr>
        <w:t> </w:t>
      </w:r>
      <w:r>
        <w:rPr>
          <w:rStyle w:val="normaltextrun"/>
          <w:rFonts w:ascii="Gill Sans MT" w:hAnsi="Gill Sans MT" w:cs="Segoe UI"/>
          <w:sz w:val="22"/>
          <w:szCs w:val="22"/>
        </w:rPr>
        <w:t>strong</w:t>
      </w:r>
      <w:r>
        <w:rPr>
          <w:rStyle w:val="normaltextrun"/>
          <w:rFonts w:ascii="Arial" w:hAnsi="Arial" w:cs="Arial"/>
          <w:sz w:val="22"/>
          <w:szCs w:val="22"/>
        </w:rPr>
        <w:t> </w:t>
      </w:r>
      <w:r>
        <w:rPr>
          <w:rStyle w:val="normaltextrun"/>
          <w:rFonts w:ascii="Gill Sans MT" w:hAnsi="Gill Sans MT" w:cs="Segoe UI"/>
          <w:sz w:val="22"/>
          <w:szCs w:val="22"/>
        </w:rPr>
        <w:t>oversight</w:t>
      </w:r>
      <w:r>
        <w:rPr>
          <w:rStyle w:val="normaltextrun"/>
          <w:rFonts w:ascii="Arial" w:hAnsi="Arial" w:cs="Arial"/>
          <w:sz w:val="22"/>
          <w:szCs w:val="22"/>
        </w:rPr>
        <w:t> </w:t>
      </w:r>
      <w:r>
        <w:rPr>
          <w:rStyle w:val="normaltextrun"/>
          <w:rFonts w:ascii="Gill Sans MT" w:hAnsi="Gill Sans MT" w:cs="Segoe UI"/>
          <w:sz w:val="22"/>
          <w:szCs w:val="22"/>
        </w:rPr>
        <w:t>and compliance with the Trust’s financial procedures and monitor the efficient use of resources within the Academy.</w:t>
      </w:r>
      <w:r>
        <w:rPr>
          <w:rStyle w:val="eop"/>
          <w:rFonts w:ascii="Gill Sans MT" w:hAnsi="Gill Sans MT" w:cs="Segoe UI"/>
          <w:sz w:val="22"/>
          <w:szCs w:val="22"/>
        </w:rPr>
        <w:t> </w:t>
      </w:r>
    </w:p>
    <w:p w14:paraId="459F1E71" w14:textId="77777777" w:rsidR="00F15022" w:rsidRDefault="00F15022" w:rsidP="00F15022">
      <w:pPr>
        <w:pStyle w:val="paragraph"/>
        <w:spacing w:before="0" w:beforeAutospacing="0" w:after="0" w:afterAutospacing="0"/>
        <w:ind w:right="-75"/>
        <w:textAlignment w:val="baseline"/>
        <w:rPr>
          <w:rFonts w:ascii="Segoe UI" w:hAnsi="Segoe UI" w:cs="Segoe UI"/>
          <w:sz w:val="18"/>
          <w:szCs w:val="18"/>
        </w:rPr>
      </w:pPr>
      <w:r>
        <w:rPr>
          <w:rStyle w:val="eop"/>
          <w:rFonts w:ascii="Segoe UI" w:hAnsi="Segoe UI" w:cs="Segoe UI"/>
          <w:sz w:val="22"/>
          <w:szCs w:val="22"/>
        </w:rPr>
        <w:t> </w:t>
      </w:r>
    </w:p>
    <w:p w14:paraId="045FA2E8" w14:textId="285AFD58" w:rsidR="00F15022" w:rsidRPr="00F15022" w:rsidRDefault="00F15022" w:rsidP="00F15022">
      <w:pPr>
        <w:pStyle w:val="paragraph"/>
        <w:spacing w:before="0" w:beforeAutospacing="0" w:after="0" w:afterAutospacing="0"/>
        <w:textAlignment w:val="baseline"/>
        <w:rPr>
          <w:rStyle w:val="eop"/>
          <w:rFonts w:ascii="Gill Sans MT" w:hAnsi="Gill Sans MT" w:cs="Segoe UI"/>
        </w:rPr>
      </w:pPr>
      <w:r w:rsidRPr="00F15022">
        <w:rPr>
          <w:rStyle w:val="normaltextrun"/>
          <w:rFonts w:ascii="Gill Sans MT" w:hAnsi="Gill Sans MT" w:cs="Segoe UI"/>
          <w:b/>
          <w:bCs/>
        </w:rPr>
        <w:t>Membership and quorum</w:t>
      </w:r>
      <w:r w:rsidRPr="00F15022">
        <w:rPr>
          <w:rStyle w:val="eop"/>
          <w:rFonts w:ascii="Gill Sans MT" w:hAnsi="Gill Sans MT" w:cs="Segoe UI"/>
        </w:rPr>
        <w:t> </w:t>
      </w:r>
    </w:p>
    <w:p w14:paraId="45B5E219" w14:textId="77777777" w:rsidR="00F15022" w:rsidRDefault="00F15022" w:rsidP="00F15022">
      <w:pPr>
        <w:pStyle w:val="paragraph"/>
        <w:spacing w:before="0" w:beforeAutospacing="0" w:after="0" w:afterAutospacing="0"/>
        <w:textAlignment w:val="baseline"/>
        <w:rPr>
          <w:rFonts w:ascii="Segoe UI" w:hAnsi="Segoe UI" w:cs="Segoe UI"/>
          <w:sz w:val="18"/>
          <w:szCs w:val="18"/>
        </w:rPr>
      </w:pPr>
    </w:p>
    <w:p w14:paraId="30334C36" w14:textId="77777777" w:rsidR="00F15022" w:rsidRDefault="00F15022" w:rsidP="00F15022">
      <w:pPr>
        <w:pStyle w:val="paragraph"/>
        <w:spacing w:before="0" w:beforeAutospacing="0" w:after="0" w:afterAutospacing="0" w:line="276" w:lineRule="auto"/>
        <w:textAlignment w:val="baseline"/>
        <w:rPr>
          <w:rStyle w:val="normaltextrun"/>
          <w:rFonts w:ascii="Gill Sans MT" w:hAnsi="Gill Sans MT" w:cs="Segoe UI"/>
          <w:sz w:val="22"/>
          <w:szCs w:val="22"/>
        </w:rPr>
      </w:pPr>
      <w:r>
        <w:rPr>
          <w:rStyle w:val="normaltextrun"/>
          <w:rFonts w:ascii="Gill Sans MT" w:hAnsi="Gill Sans MT" w:cs="Segoe UI"/>
          <w:sz w:val="22"/>
          <w:szCs w:val="22"/>
        </w:rPr>
        <w:t>The Local Governing Board Finance and Resources Committee will be appointed by the Local Governing Board (LGB). The minimum number of Local Governors appointed to the committee should be three so that there are enough members to hold a majority when voting on matters. </w:t>
      </w:r>
    </w:p>
    <w:p w14:paraId="63F94731" w14:textId="6E39886A"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eop"/>
          <w:rFonts w:ascii="Gill Sans MT" w:hAnsi="Gill Sans MT" w:cs="Segoe UI"/>
          <w:sz w:val="22"/>
          <w:szCs w:val="22"/>
        </w:rPr>
        <w:t> </w:t>
      </w:r>
    </w:p>
    <w:p w14:paraId="6D2D0362" w14:textId="3AFF7747"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governing board should also act as the Clerk for the committee.</w:t>
      </w:r>
      <w:r>
        <w:rPr>
          <w:rStyle w:val="eop"/>
          <w:rFonts w:ascii="Gill Sans MT" w:hAnsi="Gill Sans MT" w:cs="Segoe UI"/>
          <w:sz w:val="22"/>
          <w:szCs w:val="22"/>
        </w:rPr>
        <w:t> </w:t>
      </w:r>
    </w:p>
    <w:p w14:paraId="758FB974"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2E7A59C" w14:textId="25CA8F1A"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committee shall appoint a Chair from the committee membership.</w:t>
      </w:r>
      <w:r>
        <w:rPr>
          <w:rStyle w:val="eop"/>
          <w:rFonts w:ascii="Gill Sans MT" w:hAnsi="Gill Sans MT" w:cs="Segoe UI"/>
          <w:sz w:val="22"/>
          <w:szCs w:val="22"/>
        </w:rPr>
        <w:t> </w:t>
      </w:r>
    </w:p>
    <w:p w14:paraId="66E0AAF0"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BC937CD" w14:textId="540AB8D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Membership will be decided based on the LGB’s skills audit – the Local Governors with the required skills and knowledge will be appointed to the committee.</w:t>
      </w:r>
      <w:r>
        <w:rPr>
          <w:rStyle w:val="eop"/>
          <w:rFonts w:ascii="Gill Sans MT" w:hAnsi="Gill Sans MT" w:cs="Segoe UI"/>
          <w:sz w:val="22"/>
          <w:szCs w:val="22"/>
        </w:rPr>
        <w:t> </w:t>
      </w:r>
    </w:p>
    <w:p w14:paraId="3A62E3E8"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16E7D21"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Gill Sans MT" w:hAnsi="Gill Sans MT" w:cs="Segoe UI"/>
          <w:sz w:val="22"/>
          <w:szCs w:val="22"/>
        </w:rPr>
        <w:t>Only full members of the committee who have been approved by the LGB will have the right to vote on any matters. The committee may decide to appoint non-voting members, as approved by the LGB, who are able to provide advice on matters relating to financial planning or monitoring.</w:t>
      </w:r>
      <w:r>
        <w:rPr>
          <w:rStyle w:val="eop"/>
          <w:rFonts w:ascii="Gill Sans MT" w:hAnsi="Gill Sans MT" w:cs="Segoe UI"/>
          <w:sz w:val="22"/>
          <w:szCs w:val="22"/>
        </w:rPr>
        <w:t> </w:t>
      </w:r>
    </w:p>
    <w:p w14:paraId="76C323AA" w14:textId="6C8A5FF9"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 xml:space="preserve">Associate members may be members of the finance </w:t>
      </w:r>
      <w:r>
        <w:rPr>
          <w:rStyle w:val="normaltextrun"/>
          <w:rFonts w:ascii="Gill Sans MT" w:hAnsi="Gill Sans MT" w:cs="Segoe UI"/>
          <w:sz w:val="22"/>
          <w:szCs w:val="22"/>
        </w:rPr>
        <w:t>committee but</w:t>
      </w:r>
      <w:r>
        <w:rPr>
          <w:rStyle w:val="normaltextrun"/>
          <w:rFonts w:ascii="Gill Sans MT" w:hAnsi="Gill Sans MT" w:cs="Segoe UI"/>
          <w:sz w:val="22"/>
          <w:szCs w:val="22"/>
        </w:rPr>
        <w:t> will not have any voting rights – appointments and terms of office should be recorded in the minutes of a LGB meeting.</w:t>
      </w:r>
      <w:r>
        <w:rPr>
          <w:rStyle w:val="eop"/>
          <w:rFonts w:ascii="Gill Sans MT" w:hAnsi="Gill Sans MT" w:cs="Segoe UI"/>
          <w:sz w:val="22"/>
          <w:szCs w:val="22"/>
        </w:rPr>
        <w:t> </w:t>
      </w:r>
    </w:p>
    <w:p w14:paraId="418EC922"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73C384E" w14:textId="1DC701D5"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quorum of the committee will be one half of the number of members within the committee, rounded up to the nearest full number. For example, if the committee consists of five members, a minimum of three members must attend the meeting to meet the quorum.</w:t>
      </w:r>
      <w:r>
        <w:rPr>
          <w:rStyle w:val="eop"/>
          <w:rFonts w:ascii="Gill Sans MT" w:hAnsi="Gill Sans MT" w:cs="Segoe UI"/>
          <w:sz w:val="22"/>
          <w:szCs w:val="22"/>
        </w:rPr>
        <w:t> </w:t>
      </w:r>
    </w:p>
    <w:p w14:paraId="769E121B"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1C48D271"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Gill Sans MT" w:hAnsi="Gill Sans MT" w:cs="Segoe UI"/>
          <w:sz w:val="22"/>
          <w:szCs w:val="22"/>
        </w:rPr>
        <w:t>One Director shall be entitled to attend any meetings of the LGB. The Director shall count towards the quorum for the purposes of the meeting and shall be entitled to vote on any resolution being considered by the LGB. The presence of a Director will constitute one vote in any such matters.</w:t>
      </w:r>
      <w:r>
        <w:rPr>
          <w:rStyle w:val="eop"/>
          <w:rFonts w:ascii="Gill Sans MT" w:hAnsi="Gill Sans MT" w:cs="Segoe UI"/>
          <w:sz w:val="22"/>
          <w:szCs w:val="22"/>
        </w:rPr>
        <w:t> </w:t>
      </w:r>
    </w:p>
    <w:p w14:paraId="0A0DC6C9" w14:textId="77777777" w:rsidR="00F15022" w:rsidRPr="00F15022" w:rsidRDefault="00F15022" w:rsidP="00F15022">
      <w:pPr>
        <w:pStyle w:val="paragraph"/>
        <w:shd w:val="clear" w:color="auto" w:fill="FFFFFF"/>
        <w:spacing w:before="0" w:beforeAutospacing="0" w:after="0" w:afterAutospacing="0"/>
        <w:textAlignment w:val="baseline"/>
        <w:rPr>
          <w:rStyle w:val="normaltextrun"/>
          <w:rFonts w:ascii="Gill Sans MT" w:hAnsi="Gill Sans MT" w:cs="Segoe UI"/>
          <w:b/>
          <w:bCs/>
        </w:rPr>
      </w:pPr>
    </w:p>
    <w:p w14:paraId="30BE052E" w14:textId="6DAFBDB5" w:rsidR="00F15022" w:rsidRPr="00F15022" w:rsidRDefault="00F15022" w:rsidP="00F15022">
      <w:pPr>
        <w:pStyle w:val="paragraph"/>
        <w:shd w:val="clear" w:color="auto" w:fill="FFFFFF"/>
        <w:spacing w:before="0" w:beforeAutospacing="0" w:after="0" w:afterAutospacing="0"/>
        <w:textAlignment w:val="baseline"/>
        <w:rPr>
          <w:rFonts w:ascii="Segoe UI" w:hAnsi="Segoe UI" w:cs="Segoe UI"/>
        </w:rPr>
      </w:pPr>
      <w:r w:rsidRPr="00F15022">
        <w:rPr>
          <w:rStyle w:val="normaltextrun"/>
          <w:rFonts w:ascii="Gill Sans MT" w:hAnsi="Gill Sans MT" w:cs="Segoe UI"/>
          <w:b/>
          <w:bCs/>
        </w:rPr>
        <w:t>Term of office</w:t>
      </w:r>
      <w:r w:rsidRPr="00F15022">
        <w:rPr>
          <w:rStyle w:val="eop"/>
          <w:rFonts w:ascii="Gill Sans MT" w:hAnsi="Gill Sans MT" w:cs="Segoe UI"/>
        </w:rPr>
        <w:t> </w:t>
      </w:r>
    </w:p>
    <w:p w14:paraId="04D97E2C" w14:textId="77777777" w:rsidR="00F15022" w:rsidRPr="00F15022" w:rsidRDefault="00F15022" w:rsidP="00F15022">
      <w:pPr>
        <w:pStyle w:val="paragraph"/>
        <w:shd w:val="clear" w:color="auto" w:fill="FFFFFF"/>
        <w:spacing w:before="0" w:beforeAutospacing="0" w:after="0" w:afterAutospacing="0"/>
        <w:textAlignment w:val="baseline"/>
        <w:rPr>
          <w:rFonts w:ascii="Segoe UI" w:hAnsi="Segoe UI" w:cs="Segoe UI"/>
        </w:rPr>
      </w:pPr>
      <w:r w:rsidRPr="00F15022">
        <w:rPr>
          <w:rStyle w:val="eop"/>
          <w:rFonts w:ascii="Gill Sans MT" w:hAnsi="Gill Sans MT" w:cs="Segoe UI"/>
          <w:color w:val="686464"/>
        </w:rPr>
        <w:t> </w:t>
      </w:r>
    </w:p>
    <w:p w14:paraId="26CA03E6" w14:textId="29298BD3" w:rsidR="00F15022" w:rsidRDefault="00F15022" w:rsidP="00F15022">
      <w:pPr>
        <w:pStyle w:val="paragraph"/>
        <w:shd w:val="clear" w:color="auto" w:fill="FFFFFF"/>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committee will be appointed annually by the LGB and shall hold office from either the date of their appointment until their resignation, or their omission from membership of the committee on subsequent consideration by the LGB – whichever occurs first.</w:t>
      </w:r>
      <w:r>
        <w:rPr>
          <w:rStyle w:val="eop"/>
          <w:rFonts w:ascii="Gill Sans MT" w:hAnsi="Gill Sans MT" w:cs="Segoe UI"/>
          <w:sz w:val="22"/>
          <w:szCs w:val="22"/>
        </w:rPr>
        <w:t> </w:t>
      </w:r>
    </w:p>
    <w:p w14:paraId="39E5D46D" w14:textId="77777777" w:rsidR="00F15022" w:rsidRDefault="00F15022" w:rsidP="00F15022">
      <w:pPr>
        <w:pStyle w:val="paragraph"/>
        <w:shd w:val="clear" w:color="auto" w:fill="FFFFFF"/>
        <w:spacing w:before="0" w:beforeAutospacing="0" w:after="0" w:afterAutospacing="0" w:line="276" w:lineRule="auto"/>
        <w:textAlignment w:val="baseline"/>
        <w:rPr>
          <w:rFonts w:ascii="Segoe UI" w:hAnsi="Segoe UI" w:cs="Segoe UI"/>
          <w:sz w:val="18"/>
          <w:szCs w:val="18"/>
        </w:rPr>
      </w:pPr>
    </w:p>
    <w:p w14:paraId="21DAF727" w14:textId="77777777" w:rsidR="00F15022" w:rsidRDefault="00F15022" w:rsidP="00F15022">
      <w:pPr>
        <w:pStyle w:val="paragraph"/>
        <w:shd w:val="clear" w:color="auto" w:fill="FFFFFF"/>
        <w:spacing w:before="0" w:beforeAutospacing="0" w:after="0" w:afterAutospacing="0" w:line="276" w:lineRule="auto"/>
        <w:textAlignment w:val="baseline"/>
        <w:rPr>
          <w:rStyle w:val="normaltextrun"/>
          <w:rFonts w:ascii="Gill Sans MT" w:hAnsi="Gill Sans MT" w:cs="Segoe UI"/>
          <w:sz w:val="22"/>
          <w:szCs w:val="22"/>
        </w:rPr>
      </w:pPr>
      <w:r>
        <w:rPr>
          <w:rStyle w:val="normaltextrun"/>
          <w:rFonts w:ascii="Gill Sans MT" w:hAnsi="Gill Sans MT" w:cs="Segoe UI"/>
          <w:sz w:val="22"/>
          <w:szCs w:val="22"/>
        </w:rPr>
        <w:t>The Chair of the committee will be appointed annually. A Local Governor is permitted to stand as Chair of the committee at the end of their term of office.  </w:t>
      </w:r>
    </w:p>
    <w:p w14:paraId="2F0464F3" w14:textId="4D8FD493" w:rsidR="00F15022" w:rsidRDefault="00F15022" w:rsidP="00F15022">
      <w:pPr>
        <w:pStyle w:val="paragraph"/>
        <w:shd w:val="clear" w:color="auto" w:fill="FFFFFF"/>
        <w:spacing w:before="0" w:beforeAutospacing="0" w:after="0" w:afterAutospacing="0" w:line="276" w:lineRule="auto"/>
        <w:textAlignment w:val="baseline"/>
        <w:rPr>
          <w:rFonts w:ascii="Segoe UI" w:hAnsi="Segoe UI" w:cs="Segoe UI"/>
          <w:sz w:val="18"/>
          <w:szCs w:val="18"/>
        </w:rPr>
      </w:pPr>
      <w:r>
        <w:rPr>
          <w:rStyle w:val="eop"/>
          <w:rFonts w:ascii="Gill Sans MT" w:hAnsi="Gill Sans MT" w:cs="Segoe UI"/>
          <w:sz w:val="22"/>
          <w:szCs w:val="22"/>
        </w:rPr>
        <w:t> </w:t>
      </w:r>
    </w:p>
    <w:p w14:paraId="56A18250" w14:textId="68484E49" w:rsidR="00F15022" w:rsidRPr="00F15022" w:rsidRDefault="00F15022" w:rsidP="00F15022">
      <w:pPr>
        <w:pStyle w:val="paragraph"/>
        <w:spacing w:before="0" w:beforeAutospacing="0" w:after="0" w:afterAutospacing="0"/>
        <w:textAlignment w:val="baseline"/>
        <w:rPr>
          <w:rStyle w:val="eop"/>
          <w:rFonts w:ascii="Gill Sans MT" w:hAnsi="Gill Sans MT" w:cs="Segoe UI"/>
        </w:rPr>
      </w:pPr>
      <w:r w:rsidRPr="00F15022">
        <w:rPr>
          <w:rStyle w:val="normaltextrun"/>
          <w:rFonts w:ascii="Gill Sans MT" w:hAnsi="Gill Sans MT" w:cs="Segoe UI"/>
          <w:b/>
          <w:bCs/>
        </w:rPr>
        <w:lastRenderedPageBreak/>
        <w:t>Meetings</w:t>
      </w:r>
      <w:r w:rsidRPr="00F15022">
        <w:rPr>
          <w:rStyle w:val="eop"/>
          <w:rFonts w:ascii="Gill Sans MT" w:hAnsi="Gill Sans MT" w:cs="Segoe UI"/>
        </w:rPr>
        <w:t> </w:t>
      </w:r>
    </w:p>
    <w:p w14:paraId="38F02C6C" w14:textId="77777777" w:rsidR="00F15022" w:rsidRDefault="00F15022" w:rsidP="00F15022">
      <w:pPr>
        <w:pStyle w:val="paragraph"/>
        <w:spacing w:before="0" w:beforeAutospacing="0" w:after="0" w:afterAutospacing="0"/>
        <w:textAlignment w:val="baseline"/>
        <w:rPr>
          <w:rFonts w:ascii="Segoe UI" w:hAnsi="Segoe UI" w:cs="Segoe UI"/>
          <w:sz w:val="18"/>
          <w:szCs w:val="18"/>
        </w:rPr>
      </w:pPr>
    </w:p>
    <w:p w14:paraId="7E5CE22A"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Gill Sans MT" w:hAnsi="Gill Sans MT" w:cs="Segoe UI"/>
          <w:sz w:val="22"/>
          <w:szCs w:val="22"/>
        </w:rPr>
        <w:t>The committee will meet as often as is necessary to fulfil its responsibilities, including in</w:t>
      </w:r>
      <w:r>
        <w:rPr>
          <w:rStyle w:val="normaltextrun"/>
          <w:rFonts w:ascii="Gill Sans MT" w:hAnsi="Gill Sans MT" w:cs="Segoe UI"/>
          <w:b/>
          <w:bCs/>
          <w:sz w:val="22"/>
          <w:szCs w:val="22"/>
        </w:rPr>
        <w:t> </w:t>
      </w:r>
      <w:r>
        <w:rPr>
          <w:rStyle w:val="normaltextrun"/>
          <w:rFonts w:ascii="Gill Sans MT" w:hAnsi="Gill Sans MT" w:cs="Segoe UI"/>
          <w:sz w:val="22"/>
          <w:szCs w:val="22"/>
        </w:rPr>
        <w:t>relation to timescales outlined in the Trust’s financial policies and procedures, but at least once per term.</w:t>
      </w:r>
      <w:r>
        <w:rPr>
          <w:rStyle w:val="eop"/>
          <w:rFonts w:ascii="Gill Sans MT" w:hAnsi="Gill Sans MT" w:cs="Segoe UI"/>
          <w:sz w:val="22"/>
          <w:szCs w:val="22"/>
        </w:rPr>
        <w:t> </w:t>
      </w:r>
    </w:p>
    <w:p w14:paraId="33B44C84"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625AC43E" w14:textId="26E82B23"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Chair of the committee or any three committee members may, by giving notice in writing to the Clerk, call unscheduled meetings </w:t>
      </w:r>
      <w:proofErr w:type="gramStart"/>
      <w:r>
        <w:rPr>
          <w:rStyle w:val="normaltextrun"/>
          <w:rFonts w:ascii="Gill Sans MT" w:hAnsi="Gill Sans MT" w:cs="Segoe UI"/>
          <w:sz w:val="22"/>
          <w:szCs w:val="22"/>
        </w:rPr>
        <w:t>as long as</w:t>
      </w:r>
      <w:proofErr w:type="gramEnd"/>
      <w:r>
        <w:rPr>
          <w:rStyle w:val="normaltextrun"/>
          <w:rFonts w:ascii="Gill Sans MT" w:hAnsi="Gill Sans MT" w:cs="Segoe UI"/>
          <w:sz w:val="22"/>
          <w:szCs w:val="22"/>
        </w:rPr>
        <w:t> appropriate notice of at least seven working days is given to the other members of the committee. A shorter notice period may be given where the Chair of the committee decides a </w:t>
      </w:r>
      <w:proofErr w:type="gramStart"/>
      <w:r>
        <w:rPr>
          <w:rStyle w:val="normaltextrun"/>
          <w:rFonts w:ascii="Gill Sans MT" w:hAnsi="Gill Sans MT" w:cs="Segoe UI"/>
          <w:sz w:val="22"/>
          <w:szCs w:val="22"/>
        </w:rPr>
        <w:t>particular financial</w:t>
      </w:r>
      <w:proofErr w:type="gramEnd"/>
      <w:r>
        <w:rPr>
          <w:rStyle w:val="normaltextrun"/>
          <w:rFonts w:ascii="Gill Sans MT" w:hAnsi="Gill Sans MT" w:cs="Segoe UI"/>
          <w:sz w:val="22"/>
          <w:szCs w:val="22"/>
        </w:rPr>
        <w:t> issue needs addressing immediately.</w:t>
      </w:r>
      <w:r>
        <w:rPr>
          <w:rStyle w:val="eop"/>
          <w:rFonts w:ascii="Gill Sans MT" w:hAnsi="Gill Sans MT" w:cs="Segoe UI"/>
          <w:sz w:val="22"/>
          <w:szCs w:val="22"/>
        </w:rPr>
        <w:t> </w:t>
      </w:r>
    </w:p>
    <w:p w14:paraId="33CBA69F"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4F27792E" w14:textId="26C3F17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frequency and dates for committee meetings will be considered before the first Autumn term of the academic year.</w:t>
      </w:r>
      <w:r>
        <w:rPr>
          <w:rStyle w:val="eop"/>
          <w:rFonts w:ascii="Gill Sans MT" w:hAnsi="Gill Sans MT" w:cs="Segoe UI"/>
          <w:sz w:val="22"/>
          <w:szCs w:val="22"/>
        </w:rPr>
        <w:t> </w:t>
      </w:r>
    </w:p>
    <w:p w14:paraId="46140613"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860C0D0" w14:textId="0939F38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committee (who acts as the Clerk to the governing board) will circulate an agenda, copies of minutes of the previous meeting and any papers to be considered no fewer than seven working days prior to the meeting.</w:t>
      </w:r>
      <w:r>
        <w:rPr>
          <w:rStyle w:val="eop"/>
          <w:rFonts w:ascii="Gill Sans MT" w:hAnsi="Gill Sans MT" w:cs="Segoe UI"/>
          <w:sz w:val="22"/>
          <w:szCs w:val="22"/>
        </w:rPr>
        <w:t> </w:t>
      </w:r>
    </w:p>
    <w:p w14:paraId="0F412A3D"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2D1C300" w14:textId="51FE1A9C"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Members will withdraw from the full meeting if there is an identified or potential conflict of interest, or there is a motion to question their ability to remain impartial.</w:t>
      </w:r>
      <w:r>
        <w:rPr>
          <w:rStyle w:val="eop"/>
          <w:rFonts w:ascii="Gill Sans MT" w:hAnsi="Gill Sans MT" w:cs="Segoe UI"/>
          <w:sz w:val="22"/>
          <w:szCs w:val="22"/>
        </w:rPr>
        <w:t> </w:t>
      </w:r>
    </w:p>
    <w:p w14:paraId="1C4FB235"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432D63A" w14:textId="3874656F"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Clerk will take minutes of the meeting. These will be approved by the Chair of the committee as accurate representations of the meeting, before they are handed to committee members for final approval at the next committee meeting. Following approval, the Clerk will distribute the minutes to the LGB.</w:t>
      </w:r>
      <w:r>
        <w:rPr>
          <w:rStyle w:val="eop"/>
          <w:rFonts w:ascii="Gill Sans MT" w:hAnsi="Gill Sans MT" w:cs="Segoe UI"/>
          <w:sz w:val="22"/>
          <w:szCs w:val="22"/>
        </w:rPr>
        <w:t> </w:t>
      </w:r>
    </w:p>
    <w:p w14:paraId="6464266B"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5D515964" w14:textId="7122C191"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Confidential minutes will only be shared with Local Governors who were present at the meeting where the confidential item was discussed.</w:t>
      </w:r>
      <w:r>
        <w:rPr>
          <w:rStyle w:val="eop"/>
          <w:rFonts w:ascii="Gill Sans MT" w:hAnsi="Gill Sans MT" w:cs="Segoe UI"/>
          <w:sz w:val="22"/>
          <w:szCs w:val="22"/>
        </w:rPr>
        <w:t> </w:t>
      </w:r>
    </w:p>
    <w:p w14:paraId="5D68CAB0"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14DF47F1" w14:textId="1834BB40"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committee may invite non-members to meetings to assist or advise on a </w:t>
      </w:r>
      <w:proofErr w:type="gramStart"/>
      <w:r>
        <w:rPr>
          <w:rStyle w:val="normaltextrun"/>
          <w:rFonts w:ascii="Gill Sans MT" w:hAnsi="Gill Sans MT" w:cs="Segoe UI"/>
          <w:sz w:val="22"/>
          <w:szCs w:val="22"/>
        </w:rPr>
        <w:t>particular matter</w:t>
      </w:r>
      <w:proofErr w:type="gramEnd"/>
      <w:r>
        <w:rPr>
          <w:rStyle w:val="normaltextrun"/>
          <w:rFonts w:ascii="Gill Sans MT" w:hAnsi="Gill Sans MT" w:cs="Segoe UI"/>
          <w:sz w:val="22"/>
          <w:szCs w:val="22"/>
        </w:rPr>
        <w:t>. These additional attendees will not be entitled to vote on any matters.</w:t>
      </w:r>
      <w:r>
        <w:rPr>
          <w:rStyle w:val="eop"/>
          <w:rFonts w:ascii="Gill Sans MT" w:hAnsi="Gill Sans MT" w:cs="Segoe UI"/>
          <w:sz w:val="22"/>
          <w:szCs w:val="22"/>
        </w:rPr>
        <w:t> </w:t>
      </w:r>
    </w:p>
    <w:p w14:paraId="3A003CA6"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54D7B0A1" w14:textId="36238133"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Every matter to be decided upon will be determined by a majority vote. Where there is an equal division of votes, the Chair will have the deciding vote. Each member of the committee who is present at the meeting will be entitled to one vote.</w:t>
      </w:r>
      <w:r>
        <w:rPr>
          <w:rStyle w:val="eop"/>
          <w:rFonts w:ascii="Gill Sans MT" w:hAnsi="Gill Sans MT" w:cs="Segoe UI"/>
          <w:sz w:val="22"/>
          <w:szCs w:val="22"/>
        </w:rPr>
        <w:t> </w:t>
      </w:r>
    </w:p>
    <w:p w14:paraId="0B2053A7"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1A006A6" w14:textId="3E10EFF5"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A register of attendance shall be kept for each meeting and will be published on the academy’s website on an annual basis.</w:t>
      </w:r>
      <w:r>
        <w:rPr>
          <w:rStyle w:val="eop"/>
          <w:rFonts w:ascii="Gill Sans MT" w:hAnsi="Gill Sans MT" w:cs="Segoe UI"/>
          <w:sz w:val="22"/>
          <w:szCs w:val="22"/>
        </w:rPr>
        <w:t> </w:t>
      </w:r>
    </w:p>
    <w:p w14:paraId="2AD261E5" w14:textId="77777777" w:rsidR="00F15022" w:rsidRPr="00F15022" w:rsidRDefault="00F15022" w:rsidP="00F15022">
      <w:pPr>
        <w:pStyle w:val="paragraph"/>
        <w:spacing w:before="0" w:beforeAutospacing="0" w:after="0" w:afterAutospacing="0"/>
        <w:textAlignment w:val="baseline"/>
        <w:rPr>
          <w:rFonts w:ascii="Gill Sans MT" w:hAnsi="Gill Sans MT" w:cs="Segoe UI"/>
        </w:rPr>
      </w:pPr>
    </w:p>
    <w:p w14:paraId="232BF94E" w14:textId="64026A80" w:rsidR="00F15022" w:rsidRPr="00F15022" w:rsidRDefault="00F15022" w:rsidP="00F15022">
      <w:pPr>
        <w:pStyle w:val="paragraph"/>
        <w:spacing w:before="0" w:beforeAutospacing="0" w:after="0" w:afterAutospacing="0"/>
        <w:textAlignment w:val="baseline"/>
        <w:rPr>
          <w:rStyle w:val="eop"/>
          <w:rFonts w:ascii="Gill Sans MT" w:hAnsi="Gill Sans MT" w:cs="Segoe UI"/>
        </w:rPr>
      </w:pPr>
      <w:r w:rsidRPr="00F15022">
        <w:rPr>
          <w:rStyle w:val="normaltextrun"/>
          <w:rFonts w:ascii="Gill Sans MT" w:hAnsi="Gill Sans MT" w:cs="Segoe UI"/>
          <w:b/>
          <w:bCs/>
        </w:rPr>
        <w:t>Committee responsibilities </w:t>
      </w:r>
      <w:r w:rsidRPr="00F15022">
        <w:rPr>
          <w:rStyle w:val="eop"/>
          <w:rFonts w:ascii="Gill Sans MT" w:hAnsi="Gill Sans MT" w:cs="Segoe UI"/>
        </w:rPr>
        <w:t> </w:t>
      </w:r>
    </w:p>
    <w:p w14:paraId="4BBCA84F"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6907E77F" w14:textId="1F91C98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In consultation with the Headteacher/Principal, to draft the first formal budget plan of the financial year.</w:t>
      </w:r>
      <w:r>
        <w:rPr>
          <w:rStyle w:val="eop"/>
          <w:rFonts w:ascii="Gill Sans MT" w:hAnsi="Gill Sans MT" w:cs="Segoe UI"/>
          <w:sz w:val="22"/>
          <w:szCs w:val="22"/>
        </w:rPr>
        <w:t> </w:t>
      </w:r>
    </w:p>
    <w:p w14:paraId="36EDDA73"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6F48DBE2"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establish and maintain an up to date financial plan.</w:t>
      </w:r>
      <w:r>
        <w:rPr>
          <w:rStyle w:val="eop"/>
          <w:rFonts w:ascii="Gill Sans MT" w:hAnsi="Gill Sans MT" w:cs="Segoe UI"/>
          <w:sz w:val="22"/>
          <w:szCs w:val="22"/>
        </w:rPr>
        <w:t> </w:t>
      </w:r>
    </w:p>
    <w:p w14:paraId="59286AC1"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ensure compliance with the Trust Finance Policy on all matters.</w:t>
      </w:r>
      <w:r>
        <w:rPr>
          <w:rStyle w:val="eop"/>
          <w:rFonts w:ascii="Gill Sans MT" w:hAnsi="Gill Sans MT" w:cs="Segoe UI"/>
          <w:sz w:val="22"/>
          <w:szCs w:val="22"/>
        </w:rPr>
        <w:t> </w:t>
      </w:r>
    </w:p>
    <w:p w14:paraId="7E945F7A"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lastRenderedPageBreak/>
        <w:t>To ensure that priorities in the Academy’s development plan is appropriately financed.</w:t>
      </w:r>
      <w:r>
        <w:rPr>
          <w:rStyle w:val="eop"/>
          <w:rFonts w:ascii="Gill Sans MT" w:hAnsi="Gill Sans MT" w:cs="Segoe UI"/>
          <w:sz w:val="22"/>
          <w:szCs w:val="22"/>
        </w:rPr>
        <w:t> </w:t>
      </w:r>
    </w:p>
    <w:p w14:paraId="2E6A7620"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consider a budget position statement including virement decisions at least termly and to </w:t>
      </w:r>
      <w:r>
        <w:rPr>
          <w:rStyle w:val="normaltextrun"/>
          <w:rFonts w:ascii="Gill Sans MT" w:hAnsi="Gill Sans MT" w:cs="Segoe UI"/>
          <w:sz w:val="22"/>
          <w:szCs w:val="22"/>
        </w:rPr>
        <w:t xml:space="preserve"> </w:t>
      </w:r>
    </w:p>
    <w:p w14:paraId="0E84FFFC" w14:textId="3DE6D696" w:rsidR="00F15022" w:rsidRDefault="00F15022" w:rsidP="00F15022">
      <w:pPr>
        <w:pStyle w:val="paragraph"/>
        <w:spacing w:before="0" w:beforeAutospacing="0" w:after="0" w:afterAutospacing="0" w:line="276" w:lineRule="auto"/>
        <w:ind w:left="36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      </w:t>
      </w:r>
      <w:r>
        <w:rPr>
          <w:rStyle w:val="normaltextrun"/>
          <w:rFonts w:ascii="Gill Sans MT" w:hAnsi="Gill Sans MT" w:cs="Segoe UI"/>
          <w:sz w:val="22"/>
          <w:szCs w:val="22"/>
        </w:rPr>
        <w:t xml:space="preserve">report significant anomalies from the anticipated position to the LGB and, where </w:t>
      </w:r>
    </w:p>
    <w:p w14:paraId="1D1FC4B5" w14:textId="5003D3F2"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app</w:t>
      </w:r>
      <w:r>
        <w:rPr>
          <w:rStyle w:val="normaltextrun"/>
          <w:rFonts w:ascii="Gill Sans MT" w:hAnsi="Gill Sans MT" w:cs="Segoe UI"/>
          <w:sz w:val="22"/>
          <w:szCs w:val="22"/>
        </w:rPr>
        <w:t>ropriate, Directors, in line with the requirements of the Finance Policy.</w:t>
      </w:r>
      <w:r>
        <w:rPr>
          <w:rStyle w:val="eop"/>
          <w:rFonts w:ascii="Gill Sans MT" w:hAnsi="Gill Sans MT" w:cs="Segoe UI"/>
          <w:sz w:val="22"/>
          <w:szCs w:val="22"/>
        </w:rPr>
        <w:t> </w:t>
      </w:r>
    </w:p>
    <w:p w14:paraId="1D6B6BA1"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ensure that the Academy operates within the financial regulations and guidance from DFE </w:t>
      </w:r>
      <w:r>
        <w:rPr>
          <w:rStyle w:val="normaltextrun"/>
          <w:rFonts w:ascii="Gill Sans MT" w:hAnsi="Gill Sans MT" w:cs="Segoe UI"/>
          <w:sz w:val="22"/>
          <w:szCs w:val="22"/>
        </w:rPr>
        <w:t xml:space="preserve"> </w:t>
      </w:r>
    </w:p>
    <w:p w14:paraId="66CA111E" w14:textId="3F987666"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w:t>
      </w:r>
      <w:r>
        <w:rPr>
          <w:rStyle w:val="normaltextrun"/>
          <w:rFonts w:ascii="Gill Sans MT" w:hAnsi="Gill Sans MT" w:cs="Segoe UI"/>
          <w:sz w:val="22"/>
          <w:szCs w:val="22"/>
        </w:rPr>
        <w:t>nd within the Scheme of Delegation for the Trust.</w:t>
      </w:r>
      <w:r>
        <w:rPr>
          <w:rStyle w:val="eop"/>
          <w:rFonts w:ascii="Gill Sans MT" w:hAnsi="Gill Sans MT" w:cs="Segoe UI"/>
          <w:sz w:val="22"/>
          <w:szCs w:val="22"/>
        </w:rPr>
        <w:t> </w:t>
      </w:r>
    </w:p>
    <w:p w14:paraId="70FFA308"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monitor expenditure of all voluntary funds kept on behalf of the LGB.</w:t>
      </w:r>
      <w:r>
        <w:rPr>
          <w:rStyle w:val="eop"/>
          <w:rFonts w:ascii="Gill Sans MT" w:hAnsi="Gill Sans MT" w:cs="Segoe UI"/>
          <w:sz w:val="22"/>
          <w:szCs w:val="22"/>
        </w:rPr>
        <w:t> </w:t>
      </w:r>
    </w:p>
    <w:p w14:paraId="2615C798"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ensure, as far as is practical, that funding for Health and Safety issues are appropriately </w:t>
      </w:r>
    </w:p>
    <w:p w14:paraId="1A1E62C5" w14:textId="44921508"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w:t>
      </w:r>
      <w:r>
        <w:rPr>
          <w:rStyle w:val="normaltextrun"/>
          <w:rFonts w:ascii="Gill Sans MT" w:hAnsi="Gill Sans MT" w:cs="Segoe UI"/>
          <w:sz w:val="22"/>
          <w:szCs w:val="22"/>
        </w:rPr>
        <w:t>prioritised.</w:t>
      </w:r>
      <w:r>
        <w:rPr>
          <w:rStyle w:val="eop"/>
          <w:rFonts w:ascii="Gill Sans MT" w:hAnsi="Gill Sans MT" w:cs="Segoe UI"/>
          <w:sz w:val="22"/>
          <w:szCs w:val="22"/>
        </w:rPr>
        <w:t> </w:t>
      </w:r>
    </w:p>
    <w:p w14:paraId="48C4A667"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To ensure </w:t>
      </w:r>
      <w:proofErr w:type="gramStart"/>
      <w:r>
        <w:rPr>
          <w:rStyle w:val="normaltextrun"/>
          <w:rFonts w:ascii="Gill Sans MT" w:hAnsi="Gill Sans MT" w:cs="Segoe UI"/>
          <w:sz w:val="22"/>
          <w:szCs w:val="22"/>
        </w:rPr>
        <w:t>sufficient</w:t>
      </w:r>
      <w:proofErr w:type="gramEnd"/>
      <w:r>
        <w:rPr>
          <w:rStyle w:val="normaltextrun"/>
          <w:rFonts w:ascii="Gill Sans MT" w:hAnsi="Gill Sans MT" w:cs="Segoe UI"/>
          <w:sz w:val="22"/>
          <w:szCs w:val="22"/>
        </w:rPr>
        <w:t> funds are available for pay increments as recommended by</w:t>
      </w:r>
      <w:r>
        <w:rPr>
          <w:rStyle w:val="normaltextrun"/>
          <w:rFonts w:ascii="Gill Sans MT" w:hAnsi="Gill Sans MT" w:cs="Segoe UI"/>
          <w:sz w:val="22"/>
          <w:szCs w:val="22"/>
        </w:rPr>
        <w:t xml:space="preserve">  </w:t>
      </w:r>
    </w:p>
    <w:p w14:paraId="1ABFD298" w14:textId="721815CD"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t</w:t>
      </w:r>
      <w:r>
        <w:rPr>
          <w:rStyle w:val="normaltextrun"/>
          <w:rFonts w:ascii="Gill Sans MT" w:hAnsi="Gill Sans MT" w:cs="Segoe UI"/>
          <w:sz w:val="22"/>
          <w:szCs w:val="22"/>
        </w:rPr>
        <w:t>he Headteacher/Principal for all (other) staff.</w:t>
      </w:r>
      <w:r>
        <w:rPr>
          <w:rStyle w:val="eop"/>
          <w:rFonts w:ascii="Gill Sans MT" w:hAnsi="Gill Sans MT" w:cs="Segoe UI"/>
          <w:sz w:val="22"/>
          <w:szCs w:val="22"/>
        </w:rPr>
        <w:t> </w:t>
      </w:r>
    </w:p>
    <w:p w14:paraId="7F9F698F"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In the light of the Headteacher/Principal’s Performance Management Panel’s </w:t>
      </w:r>
    </w:p>
    <w:p w14:paraId="3D65B6EF" w14:textId="77777777" w:rsidR="00F15022" w:rsidRDefault="00F15022" w:rsidP="00F15022">
      <w:pPr>
        <w:pStyle w:val="paragraph"/>
        <w:spacing w:before="0" w:beforeAutospacing="0" w:after="0" w:afterAutospacing="0" w:line="276" w:lineRule="auto"/>
        <w:ind w:left="36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      </w:t>
      </w:r>
      <w:r>
        <w:rPr>
          <w:rStyle w:val="normaltextrun"/>
          <w:rFonts w:ascii="Gill Sans MT" w:hAnsi="Gill Sans MT" w:cs="Segoe UI"/>
          <w:sz w:val="22"/>
          <w:szCs w:val="22"/>
        </w:rPr>
        <w:t>recommendations, to ensure </w:t>
      </w:r>
      <w:proofErr w:type="gramStart"/>
      <w:r>
        <w:rPr>
          <w:rStyle w:val="normaltextrun"/>
          <w:rFonts w:ascii="Gill Sans MT" w:hAnsi="Gill Sans MT" w:cs="Segoe UI"/>
          <w:sz w:val="22"/>
          <w:szCs w:val="22"/>
        </w:rPr>
        <w:t>sufficient</w:t>
      </w:r>
      <w:proofErr w:type="gramEnd"/>
      <w:r>
        <w:rPr>
          <w:rStyle w:val="normaltextrun"/>
          <w:rFonts w:ascii="Gill Sans MT" w:hAnsi="Gill Sans MT" w:cs="Segoe UI"/>
          <w:sz w:val="22"/>
          <w:szCs w:val="22"/>
        </w:rPr>
        <w:t xml:space="preserve"> funds are available to cover any recommendations for </w:t>
      </w:r>
    </w:p>
    <w:p w14:paraId="4BFEDF72" w14:textId="4FA0BBA3" w:rsidR="00F15022" w:rsidRDefault="00F15022" w:rsidP="00F15022">
      <w:pPr>
        <w:pStyle w:val="paragraph"/>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 xml:space="preserve">            </w:t>
      </w:r>
      <w:r>
        <w:rPr>
          <w:rStyle w:val="normaltextrun"/>
          <w:rFonts w:ascii="Gill Sans MT" w:hAnsi="Gill Sans MT" w:cs="Segoe UI"/>
          <w:sz w:val="22"/>
          <w:szCs w:val="22"/>
        </w:rPr>
        <w:t>an incremental allowance.</w:t>
      </w:r>
      <w:r>
        <w:rPr>
          <w:rStyle w:val="eop"/>
          <w:rFonts w:ascii="Gill Sans MT" w:hAnsi="Gill Sans MT" w:cs="Segoe UI"/>
          <w:sz w:val="22"/>
          <w:szCs w:val="22"/>
        </w:rPr>
        <w:t> </w:t>
      </w:r>
    </w:p>
    <w:p w14:paraId="3570DCBB"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consider finance and resource recommendations from other committees which will have </w:t>
      </w:r>
    </w:p>
    <w:p w14:paraId="0BCEE42C" w14:textId="50E351B9"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w:t>
      </w:r>
      <w:r>
        <w:rPr>
          <w:rStyle w:val="normaltextrun"/>
          <w:rFonts w:ascii="Gill Sans MT" w:hAnsi="Gill Sans MT" w:cs="Segoe UI"/>
          <w:sz w:val="22"/>
          <w:szCs w:val="22"/>
        </w:rPr>
        <w:t>an impact on the Academy budget.</w:t>
      </w:r>
      <w:r>
        <w:rPr>
          <w:rStyle w:val="eop"/>
          <w:rFonts w:ascii="Gill Sans MT" w:hAnsi="Gill Sans MT" w:cs="Segoe UI"/>
          <w:sz w:val="22"/>
          <w:szCs w:val="22"/>
        </w:rPr>
        <w:t> </w:t>
      </w:r>
    </w:p>
    <w:p w14:paraId="1B14119A"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make decisions in respect of service agreements, as delegated by the Directors.</w:t>
      </w:r>
      <w:r>
        <w:rPr>
          <w:rStyle w:val="eop"/>
          <w:rFonts w:ascii="Gill Sans MT" w:hAnsi="Gill Sans MT" w:cs="Segoe UI"/>
          <w:sz w:val="22"/>
          <w:szCs w:val="22"/>
        </w:rPr>
        <w:t> </w:t>
      </w:r>
    </w:p>
    <w:p w14:paraId="463597E1"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review local policies as assigned by the LGB, ensuring compliance with </w:t>
      </w:r>
    </w:p>
    <w:p w14:paraId="6BF3FB76" w14:textId="50AF4010"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w:t>
      </w:r>
      <w:r>
        <w:rPr>
          <w:rStyle w:val="normaltextrun"/>
          <w:rFonts w:ascii="Gill Sans MT" w:hAnsi="Gill Sans MT" w:cs="Segoe UI"/>
          <w:sz w:val="22"/>
          <w:szCs w:val="22"/>
        </w:rPr>
        <w:t>any Trust policies/guidance.</w:t>
      </w:r>
      <w:r>
        <w:rPr>
          <w:rStyle w:val="eop"/>
          <w:rFonts w:ascii="Gill Sans MT" w:hAnsi="Gill Sans MT" w:cs="Segoe UI"/>
          <w:sz w:val="22"/>
          <w:szCs w:val="22"/>
        </w:rPr>
        <w:t> </w:t>
      </w:r>
    </w:p>
    <w:p w14:paraId="0A02D8C1"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report back to the LGB.</w:t>
      </w:r>
      <w:r>
        <w:rPr>
          <w:rStyle w:val="eop"/>
          <w:rFonts w:ascii="Gill Sans MT" w:hAnsi="Gill Sans MT" w:cs="Segoe UI"/>
          <w:sz w:val="22"/>
          <w:szCs w:val="22"/>
        </w:rPr>
        <w:t> </w:t>
      </w:r>
    </w:p>
    <w:p w14:paraId="2A421365"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assure best value and impeccable systems of financial management.</w:t>
      </w:r>
      <w:r>
        <w:rPr>
          <w:rStyle w:val="eop"/>
          <w:rFonts w:ascii="Gill Sans MT" w:hAnsi="Gill Sans MT" w:cs="Segoe UI"/>
          <w:sz w:val="22"/>
          <w:szCs w:val="22"/>
        </w:rPr>
        <w:t> </w:t>
      </w:r>
    </w:p>
    <w:p w14:paraId="43EED4C5" w14:textId="77777777" w:rsidR="00F15022" w:rsidRDefault="00F15022" w:rsidP="00F15022">
      <w:pPr>
        <w:pStyle w:val="paragraph"/>
        <w:spacing w:before="0" w:beforeAutospacing="0" w:after="0" w:afterAutospacing="0" w:line="276" w:lineRule="auto"/>
        <w:ind w:left="360"/>
        <w:textAlignment w:val="baseline"/>
        <w:rPr>
          <w:rFonts w:ascii="Segoe UI" w:hAnsi="Segoe UI" w:cs="Segoe UI"/>
          <w:sz w:val="18"/>
          <w:szCs w:val="18"/>
        </w:rPr>
      </w:pPr>
      <w:r>
        <w:rPr>
          <w:rStyle w:val="eop"/>
          <w:rFonts w:ascii="Gill Sans MT" w:hAnsi="Gill Sans MT" w:cs="Segoe UI"/>
          <w:sz w:val="22"/>
          <w:szCs w:val="22"/>
        </w:rPr>
        <w:t> </w:t>
      </w:r>
    </w:p>
    <w:p w14:paraId="3C65638E" w14:textId="77777777" w:rsidR="00F15022" w:rsidRDefault="00F15022" w:rsidP="00F15022">
      <w:pPr>
        <w:pStyle w:val="paragraph"/>
        <w:spacing w:before="0" w:beforeAutospacing="0" w:after="0" w:afterAutospacing="0" w:line="276" w:lineRule="auto"/>
        <w:ind w:left="360"/>
        <w:textAlignment w:val="baseline"/>
        <w:rPr>
          <w:rFonts w:ascii="Segoe UI" w:hAnsi="Segoe UI" w:cs="Segoe UI"/>
          <w:sz w:val="18"/>
          <w:szCs w:val="18"/>
        </w:rPr>
      </w:pPr>
      <w:r>
        <w:rPr>
          <w:rStyle w:val="eop"/>
          <w:rFonts w:ascii="Gill Sans MT" w:hAnsi="Gill Sans MT" w:cs="Segoe UI"/>
          <w:sz w:val="22"/>
          <w:szCs w:val="22"/>
        </w:rPr>
        <w:t> </w:t>
      </w:r>
    </w:p>
    <w:p w14:paraId="0DEB68EB" w14:textId="77777777" w:rsidR="002E3F8D" w:rsidRDefault="002E3F8D" w:rsidP="00F15022">
      <w:pPr>
        <w:spacing w:line="276" w:lineRule="auto"/>
      </w:pPr>
    </w:p>
    <w:sectPr w:rsidR="002E3F8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FD5E8" w14:textId="77777777" w:rsidR="005D78C1" w:rsidRDefault="005D78C1" w:rsidP="00F15022">
      <w:pPr>
        <w:spacing w:after="0" w:line="240" w:lineRule="auto"/>
      </w:pPr>
      <w:r>
        <w:separator/>
      </w:r>
    </w:p>
  </w:endnote>
  <w:endnote w:type="continuationSeparator" w:id="0">
    <w:p w14:paraId="69001B06" w14:textId="77777777" w:rsidR="005D78C1" w:rsidRDefault="005D78C1" w:rsidP="00F1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3AF9" w14:textId="0A5374E3" w:rsidR="00F15022" w:rsidRDefault="00F15022">
    <w:pPr>
      <w:pStyle w:val="Footer"/>
    </w:pPr>
    <w:r>
      <w:t>Diocese of Gloucester Academies Trust August 2020</w:t>
    </w:r>
  </w:p>
  <w:p w14:paraId="765C65A3" w14:textId="77777777" w:rsidR="00F15022" w:rsidRDefault="00F15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4447E" w14:textId="77777777" w:rsidR="005D78C1" w:rsidRDefault="005D78C1" w:rsidP="00F15022">
      <w:pPr>
        <w:spacing w:after="0" w:line="240" w:lineRule="auto"/>
      </w:pPr>
      <w:r>
        <w:separator/>
      </w:r>
    </w:p>
  </w:footnote>
  <w:footnote w:type="continuationSeparator" w:id="0">
    <w:p w14:paraId="7F06ABD1" w14:textId="77777777" w:rsidR="005D78C1" w:rsidRDefault="005D78C1" w:rsidP="00F15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78F4" w14:textId="3FCCB522" w:rsidR="00F15022" w:rsidRDefault="00F15022" w:rsidP="00F15022">
    <w:pPr>
      <w:pStyle w:val="Header"/>
      <w:jc w:val="right"/>
    </w:pPr>
    <w:r>
      <w:rPr>
        <w:noProof/>
      </w:rPr>
      <w:drawing>
        <wp:inline distT="0" distB="0" distL="0" distR="0" wp14:anchorId="2B4DAEC5" wp14:editId="180760CB">
          <wp:extent cx="1199861" cy="876300"/>
          <wp:effectExtent l="0" t="0" r="63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06063" cy="880829"/>
                  </a:xfrm>
                  <a:prstGeom prst="rect">
                    <a:avLst/>
                  </a:prstGeom>
                </pic:spPr>
              </pic:pic>
            </a:graphicData>
          </a:graphic>
        </wp:inline>
      </w:drawing>
    </w:r>
  </w:p>
  <w:p w14:paraId="6C468164" w14:textId="77777777" w:rsidR="00F15022" w:rsidRDefault="00F15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40C6E"/>
    <w:multiLevelType w:val="multilevel"/>
    <w:tmpl w:val="271829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A00BE4"/>
    <w:multiLevelType w:val="multilevel"/>
    <w:tmpl w:val="B3344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9C3FE5"/>
    <w:multiLevelType w:val="multilevel"/>
    <w:tmpl w:val="E2846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22"/>
    <w:rsid w:val="002E3F8D"/>
    <w:rsid w:val="005D78C1"/>
    <w:rsid w:val="00F15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13764"/>
  <w15:chartTrackingRefBased/>
  <w15:docId w15:val="{5899045A-D35B-4851-931E-8379A6D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022"/>
  </w:style>
  <w:style w:type="paragraph" w:styleId="Footer">
    <w:name w:val="footer"/>
    <w:basedOn w:val="Normal"/>
    <w:link w:val="FooterChar"/>
    <w:uiPriority w:val="99"/>
    <w:unhideWhenUsed/>
    <w:rsid w:val="00F15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022"/>
  </w:style>
  <w:style w:type="paragraph" w:customStyle="1" w:styleId="paragraph">
    <w:name w:val="paragraph"/>
    <w:basedOn w:val="Normal"/>
    <w:rsid w:val="00F150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5022"/>
  </w:style>
  <w:style w:type="character" w:customStyle="1" w:styleId="eop">
    <w:name w:val="eop"/>
    <w:basedOn w:val="DefaultParagraphFont"/>
    <w:rsid w:val="00F1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664308">
      <w:bodyDiv w:val="1"/>
      <w:marLeft w:val="0"/>
      <w:marRight w:val="0"/>
      <w:marTop w:val="0"/>
      <w:marBottom w:val="0"/>
      <w:divBdr>
        <w:top w:val="none" w:sz="0" w:space="0" w:color="auto"/>
        <w:left w:val="none" w:sz="0" w:space="0" w:color="auto"/>
        <w:bottom w:val="none" w:sz="0" w:space="0" w:color="auto"/>
        <w:right w:val="none" w:sz="0" w:space="0" w:color="auto"/>
      </w:divBdr>
      <w:divsChild>
        <w:div w:id="801967909">
          <w:marLeft w:val="0"/>
          <w:marRight w:val="0"/>
          <w:marTop w:val="0"/>
          <w:marBottom w:val="0"/>
          <w:divBdr>
            <w:top w:val="none" w:sz="0" w:space="0" w:color="auto"/>
            <w:left w:val="none" w:sz="0" w:space="0" w:color="auto"/>
            <w:bottom w:val="none" w:sz="0" w:space="0" w:color="auto"/>
            <w:right w:val="none" w:sz="0" w:space="0" w:color="auto"/>
          </w:divBdr>
        </w:div>
        <w:div w:id="476188149">
          <w:marLeft w:val="0"/>
          <w:marRight w:val="0"/>
          <w:marTop w:val="0"/>
          <w:marBottom w:val="0"/>
          <w:divBdr>
            <w:top w:val="none" w:sz="0" w:space="0" w:color="auto"/>
            <w:left w:val="none" w:sz="0" w:space="0" w:color="auto"/>
            <w:bottom w:val="none" w:sz="0" w:space="0" w:color="auto"/>
            <w:right w:val="none" w:sz="0" w:space="0" w:color="auto"/>
          </w:divBdr>
        </w:div>
        <w:div w:id="2141681672">
          <w:marLeft w:val="0"/>
          <w:marRight w:val="0"/>
          <w:marTop w:val="0"/>
          <w:marBottom w:val="0"/>
          <w:divBdr>
            <w:top w:val="none" w:sz="0" w:space="0" w:color="auto"/>
            <w:left w:val="none" w:sz="0" w:space="0" w:color="auto"/>
            <w:bottom w:val="none" w:sz="0" w:space="0" w:color="auto"/>
            <w:right w:val="none" w:sz="0" w:space="0" w:color="auto"/>
          </w:divBdr>
        </w:div>
        <w:div w:id="2102792935">
          <w:marLeft w:val="0"/>
          <w:marRight w:val="0"/>
          <w:marTop w:val="0"/>
          <w:marBottom w:val="0"/>
          <w:divBdr>
            <w:top w:val="none" w:sz="0" w:space="0" w:color="auto"/>
            <w:left w:val="none" w:sz="0" w:space="0" w:color="auto"/>
            <w:bottom w:val="none" w:sz="0" w:space="0" w:color="auto"/>
            <w:right w:val="none" w:sz="0" w:space="0" w:color="auto"/>
          </w:divBdr>
        </w:div>
        <w:div w:id="685405598">
          <w:marLeft w:val="0"/>
          <w:marRight w:val="0"/>
          <w:marTop w:val="0"/>
          <w:marBottom w:val="0"/>
          <w:divBdr>
            <w:top w:val="none" w:sz="0" w:space="0" w:color="auto"/>
            <w:left w:val="none" w:sz="0" w:space="0" w:color="auto"/>
            <w:bottom w:val="none" w:sz="0" w:space="0" w:color="auto"/>
            <w:right w:val="none" w:sz="0" w:space="0" w:color="auto"/>
          </w:divBdr>
        </w:div>
        <w:div w:id="1615869823">
          <w:marLeft w:val="0"/>
          <w:marRight w:val="0"/>
          <w:marTop w:val="0"/>
          <w:marBottom w:val="0"/>
          <w:divBdr>
            <w:top w:val="none" w:sz="0" w:space="0" w:color="auto"/>
            <w:left w:val="none" w:sz="0" w:space="0" w:color="auto"/>
            <w:bottom w:val="none" w:sz="0" w:space="0" w:color="auto"/>
            <w:right w:val="none" w:sz="0" w:space="0" w:color="auto"/>
          </w:divBdr>
        </w:div>
        <w:div w:id="513495589">
          <w:marLeft w:val="0"/>
          <w:marRight w:val="0"/>
          <w:marTop w:val="0"/>
          <w:marBottom w:val="0"/>
          <w:divBdr>
            <w:top w:val="none" w:sz="0" w:space="0" w:color="auto"/>
            <w:left w:val="none" w:sz="0" w:space="0" w:color="auto"/>
            <w:bottom w:val="none" w:sz="0" w:space="0" w:color="auto"/>
            <w:right w:val="none" w:sz="0" w:space="0" w:color="auto"/>
          </w:divBdr>
        </w:div>
        <w:div w:id="81686309">
          <w:marLeft w:val="0"/>
          <w:marRight w:val="0"/>
          <w:marTop w:val="0"/>
          <w:marBottom w:val="0"/>
          <w:divBdr>
            <w:top w:val="none" w:sz="0" w:space="0" w:color="auto"/>
            <w:left w:val="none" w:sz="0" w:space="0" w:color="auto"/>
            <w:bottom w:val="none" w:sz="0" w:space="0" w:color="auto"/>
            <w:right w:val="none" w:sz="0" w:space="0" w:color="auto"/>
          </w:divBdr>
        </w:div>
        <w:div w:id="2013485414">
          <w:marLeft w:val="0"/>
          <w:marRight w:val="0"/>
          <w:marTop w:val="0"/>
          <w:marBottom w:val="0"/>
          <w:divBdr>
            <w:top w:val="none" w:sz="0" w:space="0" w:color="auto"/>
            <w:left w:val="none" w:sz="0" w:space="0" w:color="auto"/>
            <w:bottom w:val="none" w:sz="0" w:space="0" w:color="auto"/>
            <w:right w:val="none" w:sz="0" w:space="0" w:color="auto"/>
          </w:divBdr>
        </w:div>
        <w:div w:id="1334185138">
          <w:marLeft w:val="0"/>
          <w:marRight w:val="0"/>
          <w:marTop w:val="0"/>
          <w:marBottom w:val="0"/>
          <w:divBdr>
            <w:top w:val="none" w:sz="0" w:space="0" w:color="auto"/>
            <w:left w:val="none" w:sz="0" w:space="0" w:color="auto"/>
            <w:bottom w:val="none" w:sz="0" w:space="0" w:color="auto"/>
            <w:right w:val="none" w:sz="0" w:space="0" w:color="auto"/>
          </w:divBdr>
        </w:div>
        <w:div w:id="430397000">
          <w:marLeft w:val="0"/>
          <w:marRight w:val="0"/>
          <w:marTop w:val="0"/>
          <w:marBottom w:val="0"/>
          <w:divBdr>
            <w:top w:val="none" w:sz="0" w:space="0" w:color="auto"/>
            <w:left w:val="none" w:sz="0" w:space="0" w:color="auto"/>
            <w:bottom w:val="none" w:sz="0" w:space="0" w:color="auto"/>
            <w:right w:val="none" w:sz="0" w:space="0" w:color="auto"/>
          </w:divBdr>
        </w:div>
        <w:div w:id="981084935">
          <w:marLeft w:val="0"/>
          <w:marRight w:val="0"/>
          <w:marTop w:val="0"/>
          <w:marBottom w:val="0"/>
          <w:divBdr>
            <w:top w:val="none" w:sz="0" w:space="0" w:color="auto"/>
            <w:left w:val="none" w:sz="0" w:space="0" w:color="auto"/>
            <w:bottom w:val="none" w:sz="0" w:space="0" w:color="auto"/>
            <w:right w:val="none" w:sz="0" w:space="0" w:color="auto"/>
          </w:divBdr>
        </w:div>
        <w:div w:id="827017411">
          <w:marLeft w:val="0"/>
          <w:marRight w:val="0"/>
          <w:marTop w:val="0"/>
          <w:marBottom w:val="0"/>
          <w:divBdr>
            <w:top w:val="none" w:sz="0" w:space="0" w:color="auto"/>
            <w:left w:val="none" w:sz="0" w:space="0" w:color="auto"/>
            <w:bottom w:val="none" w:sz="0" w:space="0" w:color="auto"/>
            <w:right w:val="none" w:sz="0" w:space="0" w:color="auto"/>
          </w:divBdr>
        </w:div>
        <w:div w:id="1833791781">
          <w:marLeft w:val="0"/>
          <w:marRight w:val="0"/>
          <w:marTop w:val="0"/>
          <w:marBottom w:val="0"/>
          <w:divBdr>
            <w:top w:val="none" w:sz="0" w:space="0" w:color="auto"/>
            <w:left w:val="none" w:sz="0" w:space="0" w:color="auto"/>
            <w:bottom w:val="none" w:sz="0" w:space="0" w:color="auto"/>
            <w:right w:val="none" w:sz="0" w:space="0" w:color="auto"/>
          </w:divBdr>
        </w:div>
        <w:div w:id="1124734381">
          <w:marLeft w:val="0"/>
          <w:marRight w:val="0"/>
          <w:marTop w:val="0"/>
          <w:marBottom w:val="0"/>
          <w:divBdr>
            <w:top w:val="none" w:sz="0" w:space="0" w:color="auto"/>
            <w:left w:val="none" w:sz="0" w:space="0" w:color="auto"/>
            <w:bottom w:val="none" w:sz="0" w:space="0" w:color="auto"/>
            <w:right w:val="none" w:sz="0" w:space="0" w:color="auto"/>
          </w:divBdr>
        </w:div>
        <w:div w:id="385299393">
          <w:marLeft w:val="0"/>
          <w:marRight w:val="0"/>
          <w:marTop w:val="0"/>
          <w:marBottom w:val="0"/>
          <w:divBdr>
            <w:top w:val="none" w:sz="0" w:space="0" w:color="auto"/>
            <w:left w:val="none" w:sz="0" w:space="0" w:color="auto"/>
            <w:bottom w:val="none" w:sz="0" w:space="0" w:color="auto"/>
            <w:right w:val="none" w:sz="0" w:space="0" w:color="auto"/>
          </w:divBdr>
        </w:div>
        <w:div w:id="75982242">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1790389281">
          <w:marLeft w:val="0"/>
          <w:marRight w:val="0"/>
          <w:marTop w:val="0"/>
          <w:marBottom w:val="0"/>
          <w:divBdr>
            <w:top w:val="none" w:sz="0" w:space="0" w:color="auto"/>
            <w:left w:val="none" w:sz="0" w:space="0" w:color="auto"/>
            <w:bottom w:val="none" w:sz="0" w:space="0" w:color="auto"/>
            <w:right w:val="none" w:sz="0" w:space="0" w:color="auto"/>
          </w:divBdr>
        </w:div>
        <w:div w:id="1893955618">
          <w:marLeft w:val="0"/>
          <w:marRight w:val="0"/>
          <w:marTop w:val="0"/>
          <w:marBottom w:val="0"/>
          <w:divBdr>
            <w:top w:val="none" w:sz="0" w:space="0" w:color="auto"/>
            <w:left w:val="none" w:sz="0" w:space="0" w:color="auto"/>
            <w:bottom w:val="none" w:sz="0" w:space="0" w:color="auto"/>
            <w:right w:val="none" w:sz="0" w:space="0" w:color="auto"/>
          </w:divBdr>
        </w:div>
        <w:div w:id="1740865442">
          <w:marLeft w:val="0"/>
          <w:marRight w:val="0"/>
          <w:marTop w:val="0"/>
          <w:marBottom w:val="0"/>
          <w:divBdr>
            <w:top w:val="none" w:sz="0" w:space="0" w:color="auto"/>
            <w:left w:val="none" w:sz="0" w:space="0" w:color="auto"/>
            <w:bottom w:val="none" w:sz="0" w:space="0" w:color="auto"/>
            <w:right w:val="none" w:sz="0" w:space="0" w:color="auto"/>
          </w:divBdr>
        </w:div>
        <w:div w:id="548346292">
          <w:marLeft w:val="0"/>
          <w:marRight w:val="0"/>
          <w:marTop w:val="0"/>
          <w:marBottom w:val="0"/>
          <w:divBdr>
            <w:top w:val="none" w:sz="0" w:space="0" w:color="auto"/>
            <w:left w:val="none" w:sz="0" w:space="0" w:color="auto"/>
            <w:bottom w:val="none" w:sz="0" w:space="0" w:color="auto"/>
            <w:right w:val="none" w:sz="0" w:space="0" w:color="auto"/>
          </w:divBdr>
        </w:div>
        <w:div w:id="399905195">
          <w:marLeft w:val="0"/>
          <w:marRight w:val="0"/>
          <w:marTop w:val="0"/>
          <w:marBottom w:val="0"/>
          <w:divBdr>
            <w:top w:val="none" w:sz="0" w:space="0" w:color="auto"/>
            <w:left w:val="none" w:sz="0" w:space="0" w:color="auto"/>
            <w:bottom w:val="none" w:sz="0" w:space="0" w:color="auto"/>
            <w:right w:val="none" w:sz="0" w:space="0" w:color="auto"/>
          </w:divBdr>
        </w:div>
        <w:div w:id="1654022485">
          <w:marLeft w:val="0"/>
          <w:marRight w:val="0"/>
          <w:marTop w:val="0"/>
          <w:marBottom w:val="0"/>
          <w:divBdr>
            <w:top w:val="none" w:sz="0" w:space="0" w:color="auto"/>
            <w:left w:val="none" w:sz="0" w:space="0" w:color="auto"/>
            <w:bottom w:val="none" w:sz="0" w:space="0" w:color="auto"/>
            <w:right w:val="none" w:sz="0" w:space="0" w:color="auto"/>
          </w:divBdr>
        </w:div>
        <w:div w:id="300351824">
          <w:marLeft w:val="0"/>
          <w:marRight w:val="0"/>
          <w:marTop w:val="0"/>
          <w:marBottom w:val="0"/>
          <w:divBdr>
            <w:top w:val="none" w:sz="0" w:space="0" w:color="auto"/>
            <w:left w:val="none" w:sz="0" w:space="0" w:color="auto"/>
            <w:bottom w:val="none" w:sz="0" w:space="0" w:color="auto"/>
            <w:right w:val="none" w:sz="0" w:space="0" w:color="auto"/>
          </w:divBdr>
        </w:div>
        <w:div w:id="1420371571">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 w:id="140080399">
          <w:marLeft w:val="0"/>
          <w:marRight w:val="0"/>
          <w:marTop w:val="0"/>
          <w:marBottom w:val="0"/>
          <w:divBdr>
            <w:top w:val="none" w:sz="0" w:space="0" w:color="auto"/>
            <w:left w:val="none" w:sz="0" w:space="0" w:color="auto"/>
            <w:bottom w:val="none" w:sz="0" w:space="0" w:color="auto"/>
            <w:right w:val="none" w:sz="0" w:space="0" w:color="auto"/>
          </w:divBdr>
        </w:div>
        <w:div w:id="2039771376">
          <w:marLeft w:val="0"/>
          <w:marRight w:val="0"/>
          <w:marTop w:val="0"/>
          <w:marBottom w:val="0"/>
          <w:divBdr>
            <w:top w:val="none" w:sz="0" w:space="0" w:color="auto"/>
            <w:left w:val="none" w:sz="0" w:space="0" w:color="auto"/>
            <w:bottom w:val="none" w:sz="0" w:space="0" w:color="auto"/>
            <w:right w:val="none" w:sz="0" w:space="0" w:color="auto"/>
          </w:divBdr>
        </w:div>
        <w:div w:id="1448427634">
          <w:marLeft w:val="0"/>
          <w:marRight w:val="0"/>
          <w:marTop w:val="0"/>
          <w:marBottom w:val="0"/>
          <w:divBdr>
            <w:top w:val="none" w:sz="0" w:space="0" w:color="auto"/>
            <w:left w:val="none" w:sz="0" w:space="0" w:color="auto"/>
            <w:bottom w:val="none" w:sz="0" w:space="0" w:color="auto"/>
            <w:right w:val="none" w:sz="0" w:space="0" w:color="auto"/>
          </w:divBdr>
        </w:div>
        <w:div w:id="2002923172">
          <w:marLeft w:val="0"/>
          <w:marRight w:val="0"/>
          <w:marTop w:val="0"/>
          <w:marBottom w:val="0"/>
          <w:divBdr>
            <w:top w:val="none" w:sz="0" w:space="0" w:color="auto"/>
            <w:left w:val="none" w:sz="0" w:space="0" w:color="auto"/>
            <w:bottom w:val="none" w:sz="0" w:space="0" w:color="auto"/>
            <w:right w:val="none" w:sz="0" w:space="0" w:color="auto"/>
          </w:divBdr>
        </w:div>
        <w:div w:id="1697580187">
          <w:marLeft w:val="0"/>
          <w:marRight w:val="0"/>
          <w:marTop w:val="0"/>
          <w:marBottom w:val="0"/>
          <w:divBdr>
            <w:top w:val="none" w:sz="0" w:space="0" w:color="auto"/>
            <w:left w:val="none" w:sz="0" w:space="0" w:color="auto"/>
            <w:bottom w:val="none" w:sz="0" w:space="0" w:color="auto"/>
            <w:right w:val="none" w:sz="0" w:space="0" w:color="auto"/>
          </w:divBdr>
          <w:divsChild>
            <w:div w:id="30765103">
              <w:marLeft w:val="0"/>
              <w:marRight w:val="0"/>
              <w:marTop w:val="0"/>
              <w:marBottom w:val="0"/>
              <w:divBdr>
                <w:top w:val="none" w:sz="0" w:space="0" w:color="auto"/>
                <w:left w:val="none" w:sz="0" w:space="0" w:color="auto"/>
                <w:bottom w:val="none" w:sz="0" w:space="0" w:color="auto"/>
                <w:right w:val="none" w:sz="0" w:space="0" w:color="auto"/>
              </w:divBdr>
            </w:div>
          </w:divsChild>
        </w:div>
        <w:div w:id="1549876728">
          <w:marLeft w:val="0"/>
          <w:marRight w:val="0"/>
          <w:marTop w:val="0"/>
          <w:marBottom w:val="0"/>
          <w:divBdr>
            <w:top w:val="none" w:sz="0" w:space="0" w:color="auto"/>
            <w:left w:val="none" w:sz="0" w:space="0" w:color="auto"/>
            <w:bottom w:val="none" w:sz="0" w:space="0" w:color="auto"/>
            <w:right w:val="none" w:sz="0" w:space="0" w:color="auto"/>
          </w:divBdr>
          <w:divsChild>
            <w:div w:id="45759298">
              <w:marLeft w:val="0"/>
              <w:marRight w:val="0"/>
              <w:marTop w:val="0"/>
              <w:marBottom w:val="0"/>
              <w:divBdr>
                <w:top w:val="none" w:sz="0" w:space="0" w:color="auto"/>
                <w:left w:val="none" w:sz="0" w:space="0" w:color="auto"/>
                <w:bottom w:val="none" w:sz="0" w:space="0" w:color="auto"/>
                <w:right w:val="none" w:sz="0" w:space="0" w:color="auto"/>
              </w:divBdr>
            </w:div>
          </w:divsChild>
        </w:div>
        <w:div w:id="2075855552">
          <w:marLeft w:val="0"/>
          <w:marRight w:val="0"/>
          <w:marTop w:val="0"/>
          <w:marBottom w:val="0"/>
          <w:divBdr>
            <w:top w:val="none" w:sz="0" w:space="0" w:color="auto"/>
            <w:left w:val="none" w:sz="0" w:space="0" w:color="auto"/>
            <w:bottom w:val="none" w:sz="0" w:space="0" w:color="auto"/>
            <w:right w:val="none" w:sz="0" w:space="0" w:color="auto"/>
          </w:divBdr>
          <w:divsChild>
            <w:div w:id="403837597">
              <w:marLeft w:val="0"/>
              <w:marRight w:val="0"/>
              <w:marTop w:val="0"/>
              <w:marBottom w:val="0"/>
              <w:divBdr>
                <w:top w:val="none" w:sz="0" w:space="0" w:color="auto"/>
                <w:left w:val="none" w:sz="0" w:space="0" w:color="auto"/>
                <w:bottom w:val="none" w:sz="0" w:space="0" w:color="auto"/>
                <w:right w:val="none" w:sz="0" w:space="0" w:color="auto"/>
              </w:divBdr>
            </w:div>
            <w:div w:id="522980626">
              <w:marLeft w:val="0"/>
              <w:marRight w:val="0"/>
              <w:marTop w:val="0"/>
              <w:marBottom w:val="0"/>
              <w:divBdr>
                <w:top w:val="none" w:sz="0" w:space="0" w:color="auto"/>
                <w:left w:val="none" w:sz="0" w:space="0" w:color="auto"/>
                <w:bottom w:val="none" w:sz="0" w:space="0" w:color="auto"/>
                <w:right w:val="none" w:sz="0" w:space="0" w:color="auto"/>
              </w:divBdr>
            </w:div>
          </w:divsChild>
        </w:div>
        <w:div w:id="3797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DC4422-D45F-4A24-AFBE-BB71C15AE89C}">
  <ds:schemaRefs>
    <ds:schemaRef ds:uri="http://schemas.openxmlformats.org/officeDocument/2006/bibliography"/>
  </ds:schemaRefs>
</ds:datastoreItem>
</file>

<file path=customXml/itemProps2.xml><?xml version="1.0" encoding="utf-8"?>
<ds:datastoreItem xmlns:ds="http://schemas.openxmlformats.org/officeDocument/2006/customXml" ds:itemID="{0AE6232B-1712-4786-B745-9F704BEF8AAC}"/>
</file>

<file path=customXml/itemProps3.xml><?xml version="1.0" encoding="utf-8"?>
<ds:datastoreItem xmlns:ds="http://schemas.openxmlformats.org/officeDocument/2006/customXml" ds:itemID="{5CD37D41-19E2-4421-88A0-9F1E83F0320A}"/>
</file>

<file path=customXml/itemProps4.xml><?xml version="1.0" encoding="utf-8"?>
<ds:datastoreItem xmlns:ds="http://schemas.openxmlformats.org/officeDocument/2006/customXml" ds:itemID="{65169E03-F103-4C99-A463-75D65B9D6DBF}"/>
</file>

<file path=docProps/app.xml><?xml version="1.0" encoding="utf-8"?>
<Properties xmlns="http://schemas.openxmlformats.org/officeDocument/2006/extended-properties" xmlns:vt="http://schemas.openxmlformats.org/officeDocument/2006/docPropsVTypes">
  <Template>Normal</Template>
  <TotalTime>8</TotalTime>
  <Pages>3</Pages>
  <Words>922</Words>
  <Characters>5257</Characters>
  <Application>Microsoft Office Word</Application>
  <DocSecurity>0</DocSecurity>
  <Lines>43</Lines>
  <Paragraphs>12</Paragraphs>
  <ScaleCrop>false</ScaleCrop>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cp:lastModifiedBy>
  <cp:revision>1</cp:revision>
  <dcterms:created xsi:type="dcterms:W3CDTF">2020-08-25T13:08:00Z</dcterms:created>
  <dcterms:modified xsi:type="dcterms:W3CDTF">2020-08-25T13:16:00Z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