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1DF1C" w14:textId="0729A6B6" w:rsidR="00C65219" w:rsidRPr="00CA7C3A" w:rsidRDefault="00C65219" w:rsidP="666CFAA6">
      <w:pPr>
        <w:jc w:val="right"/>
        <w:rPr>
          <w:rFonts w:ascii="Aptos Light" w:hAnsi="Aptos Light"/>
        </w:rPr>
      </w:pPr>
    </w:p>
    <w:p w14:paraId="3E7187C1" w14:textId="2471CC89" w:rsidR="000F1BF6" w:rsidRPr="00CA7C3A" w:rsidRDefault="000F1BF6">
      <w:pPr>
        <w:rPr>
          <w:rFonts w:ascii="Aptos Light" w:hAnsi="Aptos Light"/>
        </w:rPr>
      </w:pPr>
    </w:p>
    <w:p w14:paraId="1DC06F22" w14:textId="20C21979" w:rsidR="000F1BF6" w:rsidRPr="00CA7C3A" w:rsidRDefault="000E2015" w:rsidP="000F1BF6">
      <w:pPr>
        <w:spacing w:line="276" w:lineRule="auto"/>
        <w:rPr>
          <w:rFonts w:ascii="Aptos Light" w:hAnsi="Aptos Light"/>
          <w:b/>
          <w:sz w:val="32"/>
          <w:szCs w:val="32"/>
        </w:rPr>
      </w:pPr>
      <w:r w:rsidRPr="00CA7C3A">
        <w:rPr>
          <w:rFonts w:ascii="Aptos Light" w:hAnsi="Aptos Light"/>
          <w:b/>
          <w:sz w:val="32"/>
          <w:szCs w:val="32"/>
        </w:rPr>
        <w:t>RHSE</w:t>
      </w:r>
      <w:r w:rsidR="000F1BF6" w:rsidRPr="00CA7C3A">
        <w:rPr>
          <w:rFonts w:ascii="Aptos Light" w:hAnsi="Aptos Light"/>
          <w:b/>
          <w:sz w:val="32"/>
          <w:szCs w:val="32"/>
        </w:rPr>
        <w:t xml:space="preserve"> model </w:t>
      </w:r>
      <w:r w:rsidR="00DA0FE5" w:rsidRPr="00CA7C3A">
        <w:rPr>
          <w:rFonts w:ascii="Aptos Light" w:hAnsi="Aptos Light"/>
          <w:b/>
          <w:sz w:val="32"/>
          <w:szCs w:val="32"/>
        </w:rPr>
        <w:t xml:space="preserve">monitoring </w:t>
      </w:r>
      <w:r w:rsidR="000F1BF6" w:rsidRPr="00CA7C3A">
        <w:rPr>
          <w:rFonts w:ascii="Aptos Light" w:hAnsi="Aptos Light"/>
          <w:b/>
          <w:sz w:val="32"/>
          <w:szCs w:val="32"/>
        </w:rPr>
        <w:t>questions</w:t>
      </w:r>
    </w:p>
    <w:p w14:paraId="7A742B69" w14:textId="77777777" w:rsidR="000F1BF6" w:rsidRPr="00CA7C3A" w:rsidRDefault="000F1BF6" w:rsidP="000F1BF6">
      <w:pPr>
        <w:spacing w:line="276" w:lineRule="auto"/>
        <w:rPr>
          <w:rFonts w:ascii="Aptos Light" w:hAnsi="Aptos Light"/>
          <w:b/>
          <w:sz w:val="24"/>
        </w:rPr>
      </w:pPr>
    </w:p>
    <w:p w14:paraId="7F8FE55E" w14:textId="76FE4E06" w:rsidR="00607073" w:rsidRPr="00CA7C3A" w:rsidRDefault="000F1BF6" w:rsidP="00607073">
      <w:pPr>
        <w:spacing w:line="276" w:lineRule="auto"/>
        <w:jc w:val="both"/>
        <w:rPr>
          <w:rFonts w:ascii="Aptos Light" w:hAnsi="Aptos Light"/>
          <w:sz w:val="24"/>
        </w:rPr>
      </w:pPr>
      <w:r w:rsidRPr="00CA7C3A">
        <w:rPr>
          <w:rFonts w:ascii="Aptos Light" w:hAnsi="Aptos Light"/>
          <w:sz w:val="24"/>
        </w:rPr>
        <w:t xml:space="preserve">This template provides a bank of model questions </w:t>
      </w:r>
      <w:r w:rsidR="00C532CC" w:rsidRPr="00CA7C3A">
        <w:rPr>
          <w:rFonts w:ascii="Aptos Light" w:hAnsi="Aptos Light"/>
          <w:sz w:val="24"/>
        </w:rPr>
        <w:t>that local governors</w:t>
      </w:r>
      <w:r w:rsidRPr="00CA7C3A">
        <w:rPr>
          <w:rFonts w:ascii="Aptos Light" w:hAnsi="Aptos Light"/>
          <w:sz w:val="24"/>
        </w:rPr>
        <w:t xml:space="preserve"> may ask to maintain oversight and monitor </w:t>
      </w:r>
      <w:r w:rsidR="000E2015" w:rsidRPr="00CA7C3A">
        <w:rPr>
          <w:rFonts w:ascii="Aptos Light" w:hAnsi="Aptos Light"/>
          <w:sz w:val="24"/>
        </w:rPr>
        <w:t>R</w:t>
      </w:r>
      <w:r w:rsidR="00CA7C3A" w:rsidRPr="00CA7C3A">
        <w:rPr>
          <w:rFonts w:ascii="Aptos Light" w:hAnsi="Aptos Light"/>
          <w:sz w:val="24"/>
        </w:rPr>
        <w:t xml:space="preserve">elationships, Sex, Health, </w:t>
      </w:r>
      <w:r w:rsidR="000E2015" w:rsidRPr="00CA7C3A">
        <w:rPr>
          <w:rFonts w:ascii="Aptos Light" w:hAnsi="Aptos Light"/>
          <w:sz w:val="24"/>
        </w:rPr>
        <w:t>E</w:t>
      </w:r>
      <w:r w:rsidR="00CA7C3A" w:rsidRPr="00CA7C3A">
        <w:rPr>
          <w:rFonts w:ascii="Aptos Light" w:hAnsi="Aptos Light"/>
          <w:sz w:val="24"/>
        </w:rPr>
        <w:t>ducation (RSHE)</w:t>
      </w:r>
      <w:r w:rsidRPr="00CA7C3A">
        <w:rPr>
          <w:rFonts w:ascii="Aptos Light" w:hAnsi="Aptos Light"/>
          <w:sz w:val="24"/>
        </w:rPr>
        <w:t xml:space="preserve"> provision</w:t>
      </w:r>
      <w:r w:rsidR="00607073" w:rsidRPr="00CA7C3A">
        <w:rPr>
          <w:rFonts w:ascii="Aptos Light" w:hAnsi="Aptos Light"/>
          <w:sz w:val="24"/>
        </w:rPr>
        <w:t xml:space="preserve"> and demonstrate the impact of effective governance. </w:t>
      </w:r>
      <w:r w:rsidR="000856F0" w:rsidRPr="00CA7C3A">
        <w:rPr>
          <w:rFonts w:ascii="Aptos Light" w:hAnsi="Aptos Light"/>
          <w:sz w:val="24"/>
        </w:rPr>
        <w:t xml:space="preserve">This might be during a focused monitoring visit or during an LGB or committee meeting. </w:t>
      </w:r>
    </w:p>
    <w:p w14:paraId="36D6E9BD" w14:textId="77777777" w:rsidR="00607073" w:rsidRPr="00CA7C3A" w:rsidRDefault="00607073" w:rsidP="00607073">
      <w:pPr>
        <w:spacing w:line="276" w:lineRule="auto"/>
        <w:jc w:val="both"/>
        <w:rPr>
          <w:rFonts w:ascii="Aptos Light" w:hAnsi="Aptos Light"/>
          <w:sz w:val="24"/>
        </w:rPr>
      </w:pPr>
    </w:p>
    <w:p w14:paraId="68C9BA1F" w14:textId="4E5F3DE9" w:rsidR="00607073" w:rsidRPr="00CA7C3A" w:rsidRDefault="00607073" w:rsidP="00607073">
      <w:pPr>
        <w:spacing w:line="276" w:lineRule="auto"/>
        <w:jc w:val="both"/>
        <w:rPr>
          <w:rFonts w:ascii="Aptos Light" w:hAnsi="Aptos Light"/>
          <w:sz w:val="24"/>
        </w:rPr>
      </w:pPr>
      <w:r w:rsidRPr="00CA7C3A">
        <w:rPr>
          <w:rFonts w:ascii="Aptos Light" w:hAnsi="Aptos Light"/>
          <w:sz w:val="24"/>
        </w:rPr>
        <w:t>The template is set out in five sections:</w:t>
      </w:r>
    </w:p>
    <w:p w14:paraId="1DF6227D" w14:textId="77777777" w:rsidR="00607073" w:rsidRPr="00CA7C3A" w:rsidRDefault="00607073" w:rsidP="00607073">
      <w:pPr>
        <w:numPr>
          <w:ilvl w:val="0"/>
          <w:numId w:val="3"/>
        </w:numPr>
        <w:spacing w:line="276" w:lineRule="auto"/>
        <w:jc w:val="both"/>
        <w:rPr>
          <w:rFonts w:ascii="Aptos Light" w:hAnsi="Aptos Light"/>
          <w:sz w:val="24"/>
        </w:rPr>
      </w:pPr>
      <w:r w:rsidRPr="00CA7C3A">
        <w:rPr>
          <w:rFonts w:ascii="Aptos Light" w:hAnsi="Aptos Light"/>
          <w:sz w:val="24"/>
        </w:rPr>
        <w:t>Focus of the visit</w:t>
      </w:r>
    </w:p>
    <w:p w14:paraId="0695C61E" w14:textId="77777777" w:rsidR="00607073" w:rsidRPr="00CA7C3A" w:rsidRDefault="00607073" w:rsidP="00607073">
      <w:pPr>
        <w:numPr>
          <w:ilvl w:val="0"/>
          <w:numId w:val="3"/>
        </w:numPr>
        <w:spacing w:line="276" w:lineRule="auto"/>
        <w:jc w:val="both"/>
        <w:rPr>
          <w:rFonts w:ascii="Aptos Light" w:hAnsi="Aptos Light"/>
          <w:sz w:val="24"/>
        </w:rPr>
      </w:pPr>
      <w:r w:rsidRPr="00CA7C3A">
        <w:rPr>
          <w:rFonts w:ascii="Aptos Light" w:hAnsi="Aptos Light"/>
          <w:sz w:val="24"/>
        </w:rPr>
        <w:t>Key questions to ask</w:t>
      </w:r>
    </w:p>
    <w:p w14:paraId="3ADE22EC" w14:textId="77777777" w:rsidR="00607073" w:rsidRPr="00CA7C3A" w:rsidRDefault="00607073" w:rsidP="00607073">
      <w:pPr>
        <w:numPr>
          <w:ilvl w:val="0"/>
          <w:numId w:val="3"/>
        </w:numPr>
        <w:spacing w:line="276" w:lineRule="auto"/>
        <w:jc w:val="both"/>
        <w:rPr>
          <w:rFonts w:ascii="Aptos Light" w:hAnsi="Aptos Light"/>
          <w:sz w:val="24"/>
        </w:rPr>
      </w:pPr>
      <w:r w:rsidRPr="00CA7C3A">
        <w:rPr>
          <w:rFonts w:ascii="Aptos Light" w:hAnsi="Aptos Light"/>
          <w:sz w:val="24"/>
        </w:rPr>
        <w:t xml:space="preserve">Answers </w:t>
      </w:r>
    </w:p>
    <w:p w14:paraId="76EE9026" w14:textId="77777777" w:rsidR="00607073" w:rsidRPr="00CA7C3A" w:rsidRDefault="00607073" w:rsidP="00607073">
      <w:pPr>
        <w:numPr>
          <w:ilvl w:val="0"/>
          <w:numId w:val="3"/>
        </w:numPr>
        <w:spacing w:line="276" w:lineRule="auto"/>
        <w:jc w:val="both"/>
        <w:rPr>
          <w:rFonts w:ascii="Aptos Light" w:hAnsi="Aptos Light"/>
          <w:sz w:val="24"/>
        </w:rPr>
      </w:pPr>
      <w:r w:rsidRPr="00CA7C3A">
        <w:rPr>
          <w:rFonts w:ascii="Aptos Light" w:hAnsi="Aptos Light"/>
          <w:sz w:val="24"/>
        </w:rPr>
        <w:t>Learning outcomes</w:t>
      </w:r>
    </w:p>
    <w:p w14:paraId="391CE888" w14:textId="77777777" w:rsidR="00607073" w:rsidRPr="00CA7C3A" w:rsidRDefault="00607073" w:rsidP="00607073">
      <w:pPr>
        <w:numPr>
          <w:ilvl w:val="0"/>
          <w:numId w:val="3"/>
        </w:numPr>
        <w:spacing w:line="276" w:lineRule="auto"/>
        <w:jc w:val="both"/>
        <w:rPr>
          <w:rFonts w:ascii="Aptos Light" w:hAnsi="Aptos Light"/>
          <w:sz w:val="24"/>
        </w:rPr>
      </w:pPr>
      <w:r w:rsidRPr="00CA7C3A">
        <w:rPr>
          <w:rFonts w:ascii="Aptos Light" w:hAnsi="Aptos Light"/>
          <w:sz w:val="24"/>
        </w:rPr>
        <w:t>Next steps</w:t>
      </w:r>
    </w:p>
    <w:p w14:paraId="23ACE0B4" w14:textId="77777777" w:rsidR="00607073" w:rsidRPr="00CA7C3A" w:rsidRDefault="00607073" w:rsidP="00607073">
      <w:pPr>
        <w:spacing w:line="276" w:lineRule="auto"/>
        <w:ind w:left="360"/>
        <w:jc w:val="both"/>
        <w:rPr>
          <w:rFonts w:ascii="Aptos Light" w:hAnsi="Aptos Light"/>
          <w:sz w:val="24"/>
        </w:rPr>
      </w:pPr>
    </w:p>
    <w:p w14:paraId="25118472" w14:textId="5C1C357F" w:rsidR="00607073" w:rsidRPr="00CA7C3A" w:rsidRDefault="00607073" w:rsidP="00607073">
      <w:pPr>
        <w:spacing w:line="276" w:lineRule="auto"/>
        <w:jc w:val="both"/>
        <w:rPr>
          <w:rFonts w:ascii="Aptos Light" w:hAnsi="Aptos Light"/>
          <w:sz w:val="24"/>
        </w:rPr>
      </w:pPr>
      <w:r w:rsidRPr="00CA7C3A">
        <w:rPr>
          <w:rFonts w:ascii="Aptos Light" w:hAnsi="Aptos Light"/>
          <w:sz w:val="24"/>
        </w:rPr>
        <w:t>All l</w:t>
      </w:r>
      <w:r w:rsidR="000856F0" w:rsidRPr="00CA7C3A">
        <w:rPr>
          <w:rFonts w:ascii="Aptos Light" w:hAnsi="Aptos Light"/>
          <w:sz w:val="24"/>
        </w:rPr>
        <w:t>ocal</w:t>
      </w:r>
      <w:r w:rsidRPr="00CA7C3A">
        <w:rPr>
          <w:rFonts w:ascii="Aptos Light" w:hAnsi="Aptos Light"/>
          <w:sz w:val="24"/>
        </w:rPr>
        <w:t xml:space="preserve"> governors should undertake all monitoring visits in line with the school’s agreed protocol for local governor visits.</w:t>
      </w:r>
    </w:p>
    <w:p w14:paraId="2171E45B" w14:textId="77777777" w:rsidR="00607073" w:rsidRPr="00CA7C3A" w:rsidRDefault="00607073" w:rsidP="00607073">
      <w:pPr>
        <w:spacing w:line="276" w:lineRule="auto"/>
        <w:jc w:val="both"/>
        <w:rPr>
          <w:rFonts w:ascii="Aptos Light" w:hAnsi="Aptos Light"/>
          <w:sz w:val="24"/>
        </w:rPr>
      </w:pPr>
    </w:p>
    <w:p w14:paraId="2C12D77E" w14:textId="413D26CC" w:rsidR="00607073" w:rsidRPr="00CA7C3A" w:rsidRDefault="00607073" w:rsidP="00607073">
      <w:pPr>
        <w:spacing w:line="276" w:lineRule="auto"/>
        <w:jc w:val="both"/>
        <w:rPr>
          <w:rFonts w:ascii="Aptos Light" w:hAnsi="Aptos Light"/>
          <w:sz w:val="24"/>
        </w:rPr>
      </w:pPr>
      <w:r w:rsidRPr="00CA7C3A">
        <w:rPr>
          <w:rFonts w:ascii="Aptos Light" w:hAnsi="Aptos Light"/>
          <w:sz w:val="24"/>
        </w:rPr>
        <w:t>Monitoring will be more effective and secure better outcomes if governors undertake some preparation in advance. This may include requesting and reading the subject area development plan, reading policies relevant to the monitoring visit, refreshing themselves with the outcomes of the previous monitoring visit, and making sure they are aware of any link to the school development plan and its intended outcomes.</w:t>
      </w:r>
    </w:p>
    <w:p w14:paraId="69E1BA96" w14:textId="77777777" w:rsidR="00607073" w:rsidRPr="00CA7C3A" w:rsidRDefault="00607073" w:rsidP="00607073">
      <w:pPr>
        <w:spacing w:line="276" w:lineRule="auto"/>
        <w:jc w:val="both"/>
        <w:rPr>
          <w:rFonts w:ascii="Aptos Light" w:hAnsi="Aptos Light"/>
          <w:sz w:val="24"/>
        </w:rPr>
      </w:pPr>
      <w:r w:rsidRPr="00CA7C3A">
        <w:rPr>
          <w:rFonts w:ascii="Aptos Light" w:hAnsi="Aptos Light"/>
          <w:sz w:val="24"/>
        </w:rPr>
        <w:t>A monitoring visit should be planned to balance support and challenge, and be strategic in its focus.</w:t>
      </w:r>
    </w:p>
    <w:p w14:paraId="526FC1D6" w14:textId="77777777" w:rsidR="00607073" w:rsidRPr="00CA7C3A" w:rsidRDefault="00607073" w:rsidP="00607073">
      <w:pPr>
        <w:spacing w:line="276" w:lineRule="auto"/>
        <w:jc w:val="both"/>
        <w:rPr>
          <w:rFonts w:ascii="Aptos Light" w:hAnsi="Aptos Light"/>
          <w:sz w:val="24"/>
        </w:rPr>
      </w:pPr>
    </w:p>
    <w:p w14:paraId="13C00714" w14:textId="62063BE5" w:rsidR="00607073" w:rsidRPr="00CA7C3A" w:rsidRDefault="00607073" w:rsidP="00607073">
      <w:pPr>
        <w:spacing w:line="276" w:lineRule="auto"/>
        <w:jc w:val="both"/>
        <w:rPr>
          <w:rFonts w:ascii="Aptos Light" w:hAnsi="Aptos Light"/>
          <w:b/>
          <w:bCs/>
          <w:sz w:val="24"/>
        </w:rPr>
      </w:pPr>
      <w:r w:rsidRPr="00CA7C3A">
        <w:rPr>
          <w:rFonts w:ascii="Aptos Light" w:hAnsi="Aptos Light"/>
          <w:b/>
          <w:bCs/>
          <w:sz w:val="24"/>
        </w:rPr>
        <w:t xml:space="preserve">Focus of </w:t>
      </w:r>
      <w:r w:rsidR="00E8271E" w:rsidRPr="00CA7C3A">
        <w:rPr>
          <w:rFonts w:ascii="Aptos Light" w:hAnsi="Aptos Light"/>
          <w:b/>
          <w:bCs/>
          <w:sz w:val="24"/>
        </w:rPr>
        <w:t xml:space="preserve">monitoring </w:t>
      </w:r>
    </w:p>
    <w:p w14:paraId="48DC4409" w14:textId="36080B52" w:rsidR="00607073" w:rsidRPr="00CA7C3A" w:rsidRDefault="00607073" w:rsidP="00607073">
      <w:pPr>
        <w:spacing w:line="276" w:lineRule="auto"/>
        <w:jc w:val="both"/>
        <w:rPr>
          <w:rFonts w:ascii="Aptos Light" w:hAnsi="Aptos Light"/>
          <w:sz w:val="24"/>
        </w:rPr>
      </w:pPr>
      <w:r w:rsidRPr="00CA7C3A">
        <w:rPr>
          <w:rFonts w:ascii="Aptos Light" w:hAnsi="Aptos Light"/>
          <w:sz w:val="24"/>
        </w:rPr>
        <w:t xml:space="preserve">To ensure that monitoring remains strategic, relevant and purposeful, the focus of the visit should always be linked with the governors’ monitoring plan. </w:t>
      </w:r>
    </w:p>
    <w:p w14:paraId="6475850D" w14:textId="77777777" w:rsidR="006A4AF7" w:rsidRPr="00CA7C3A" w:rsidRDefault="006A4AF7" w:rsidP="006A4AF7">
      <w:pPr>
        <w:spacing w:line="276" w:lineRule="auto"/>
        <w:jc w:val="both"/>
        <w:rPr>
          <w:rFonts w:ascii="Aptos Light" w:hAnsi="Aptos Light"/>
          <w:sz w:val="24"/>
        </w:rPr>
      </w:pPr>
    </w:p>
    <w:p w14:paraId="3B310E66" w14:textId="038186F2" w:rsidR="006A4AF7" w:rsidRPr="00CA7C3A" w:rsidRDefault="006A4AF7" w:rsidP="006A4AF7">
      <w:pPr>
        <w:spacing w:line="276" w:lineRule="auto"/>
        <w:jc w:val="both"/>
        <w:rPr>
          <w:rFonts w:ascii="Aptos Light" w:hAnsi="Aptos Light"/>
          <w:sz w:val="24"/>
        </w:rPr>
      </w:pPr>
      <w:r w:rsidRPr="00CA7C3A">
        <w:rPr>
          <w:rFonts w:ascii="Aptos Light" w:hAnsi="Aptos Light"/>
          <w:sz w:val="24"/>
        </w:rPr>
        <w:t>The governing board is responsible for the strategic direction of the school, including the delivery of the curriculum, raising standards and setting targets. Monitoring the school’s RS</w:t>
      </w:r>
      <w:r w:rsidR="00AA76BD" w:rsidRPr="00CA7C3A">
        <w:rPr>
          <w:rFonts w:ascii="Aptos Light" w:hAnsi="Aptos Light"/>
          <w:sz w:val="24"/>
        </w:rPr>
        <w:t>H</w:t>
      </w:r>
      <w:r w:rsidRPr="00CA7C3A">
        <w:rPr>
          <w:rFonts w:ascii="Aptos Light" w:hAnsi="Aptos Light"/>
          <w:sz w:val="24"/>
        </w:rPr>
        <w:t>E provision, ensuring this meets the needs of all pupils and reflects the community the school serves is part of this responsibility.</w:t>
      </w:r>
    </w:p>
    <w:p w14:paraId="1CC22CE6" w14:textId="77777777" w:rsidR="00AA76BD" w:rsidRPr="00CA7C3A" w:rsidRDefault="00AA76BD" w:rsidP="006A4AF7">
      <w:pPr>
        <w:spacing w:line="276" w:lineRule="auto"/>
        <w:jc w:val="both"/>
        <w:rPr>
          <w:rFonts w:ascii="Aptos Light" w:hAnsi="Aptos Light"/>
          <w:sz w:val="24"/>
        </w:rPr>
      </w:pPr>
    </w:p>
    <w:p w14:paraId="640220FD" w14:textId="77777777" w:rsidR="006A4AF7" w:rsidRPr="00CA7C3A" w:rsidRDefault="006A4AF7" w:rsidP="006A4AF7">
      <w:pPr>
        <w:spacing w:line="276" w:lineRule="auto"/>
        <w:jc w:val="both"/>
        <w:rPr>
          <w:rFonts w:ascii="Aptos Light" w:hAnsi="Aptos Light"/>
          <w:sz w:val="24"/>
        </w:rPr>
      </w:pPr>
      <w:r w:rsidRPr="00CA7C3A">
        <w:rPr>
          <w:rFonts w:ascii="Aptos Light" w:hAnsi="Aptos Light"/>
          <w:sz w:val="24"/>
          <w:u w:val="single"/>
        </w:rPr>
        <w:t>The DfE’s ‘</w:t>
      </w:r>
      <w:hyperlink r:id="rId10" w:history="1">
        <w:r w:rsidRPr="00CA7C3A">
          <w:rPr>
            <w:rStyle w:val="Hyperlink"/>
            <w:rFonts w:ascii="Aptos Light" w:hAnsi="Aptos Light"/>
            <w:sz w:val="24"/>
          </w:rPr>
          <w:t>Relationships Education, Relationships and Sex Edu</w:t>
        </w:r>
        <w:r w:rsidRPr="00CA7C3A">
          <w:rPr>
            <w:rStyle w:val="Hyperlink"/>
            <w:rFonts w:ascii="Aptos Light" w:hAnsi="Aptos Light"/>
            <w:sz w:val="24"/>
          </w:rPr>
          <w:t>c</w:t>
        </w:r>
        <w:r w:rsidRPr="00CA7C3A">
          <w:rPr>
            <w:rStyle w:val="Hyperlink"/>
            <w:rFonts w:ascii="Aptos Light" w:hAnsi="Aptos Light"/>
            <w:sz w:val="24"/>
          </w:rPr>
          <w:t>ation (RSE), and Health Education</w:t>
        </w:r>
      </w:hyperlink>
      <w:r w:rsidRPr="00CA7C3A">
        <w:rPr>
          <w:rFonts w:ascii="Aptos Light" w:hAnsi="Aptos Light"/>
          <w:sz w:val="24"/>
          <w:u w:val="single"/>
        </w:rPr>
        <w:t>’ statutory guidance</w:t>
      </w:r>
      <w:r w:rsidRPr="00CA7C3A">
        <w:rPr>
          <w:rFonts w:ascii="Aptos Light" w:hAnsi="Aptos Light"/>
          <w:sz w:val="24"/>
        </w:rPr>
        <w:t xml:space="preserve"> states that governing boards should ensure the following:</w:t>
      </w:r>
    </w:p>
    <w:p w14:paraId="40B8841E" w14:textId="77777777" w:rsidR="006A4AF7" w:rsidRPr="00CA7C3A" w:rsidRDefault="006A4AF7" w:rsidP="002D371F">
      <w:pPr>
        <w:numPr>
          <w:ilvl w:val="0"/>
          <w:numId w:val="5"/>
        </w:numPr>
        <w:spacing w:line="276" w:lineRule="auto"/>
        <w:jc w:val="both"/>
        <w:rPr>
          <w:rFonts w:ascii="Aptos Light" w:hAnsi="Aptos Light"/>
          <w:sz w:val="24"/>
        </w:rPr>
      </w:pPr>
      <w:r w:rsidRPr="00CA7C3A">
        <w:rPr>
          <w:rFonts w:ascii="Aptos Light" w:hAnsi="Aptos Light"/>
          <w:sz w:val="24"/>
        </w:rPr>
        <w:t>All pupils make progress in achieving the expected educational outcomes</w:t>
      </w:r>
    </w:p>
    <w:p w14:paraId="01B1568F" w14:textId="77777777" w:rsidR="006A4AF7" w:rsidRPr="00CA7C3A" w:rsidRDefault="006A4AF7" w:rsidP="002D371F">
      <w:pPr>
        <w:numPr>
          <w:ilvl w:val="0"/>
          <w:numId w:val="5"/>
        </w:numPr>
        <w:spacing w:line="276" w:lineRule="auto"/>
        <w:jc w:val="both"/>
        <w:rPr>
          <w:rFonts w:ascii="Aptos Light" w:hAnsi="Aptos Light"/>
          <w:sz w:val="24"/>
        </w:rPr>
      </w:pPr>
      <w:r w:rsidRPr="00CA7C3A">
        <w:rPr>
          <w:rFonts w:ascii="Aptos Light" w:hAnsi="Aptos Light"/>
          <w:sz w:val="24"/>
        </w:rPr>
        <w:t>RSE is well led, effectively managed and well planned</w:t>
      </w:r>
    </w:p>
    <w:p w14:paraId="0B524F65" w14:textId="77777777" w:rsidR="006A4AF7" w:rsidRPr="00CA7C3A" w:rsidRDefault="006A4AF7" w:rsidP="002D371F">
      <w:pPr>
        <w:numPr>
          <w:ilvl w:val="0"/>
          <w:numId w:val="5"/>
        </w:numPr>
        <w:spacing w:line="276" w:lineRule="auto"/>
        <w:jc w:val="both"/>
        <w:rPr>
          <w:rFonts w:ascii="Aptos Light" w:hAnsi="Aptos Light"/>
          <w:sz w:val="24"/>
        </w:rPr>
      </w:pPr>
      <w:r w:rsidRPr="00CA7C3A">
        <w:rPr>
          <w:rFonts w:ascii="Aptos Light" w:hAnsi="Aptos Light"/>
          <w:sz w:val="24"/>
        </w:rPr>
        <w:t>The quality of provision is subject to regular and effective self-evaluation</w:t>
      </w:r>
    </w:p>
    <w:p w14:paraId="6FBC85F2" w14:textId="77777777" w:rsidR="006A4AF7" w:rsidRPr="00CA7C3A" w:rsidRDefault="006A4AF7" w:rsidP="002D371F">
      <w:pPr>
        <w:numPr>
          <w:ilvl w:val="0"/>
          <w:numId w:val="5"/>
        </w:numPr>
        <w:spacing w:line="276" w:lineRule="auto"/>
        <w:jc w:val="both"/>
        <w:rPr>
          <w:rFonts w:ascii="Aptos Light" w:hAnsi="Aptos Light"/>
          <w:sz w:val="24"/>
        </w:rPr>
      </w:pPr>
      <w:r w:rsidRPr="00CA7C3A">
        <w:rPr>
          <w:rFonts w:ascii="Aptos Light" w:hAnsi="Aptos Light"/>
          <w:sz w:val="24"/>
        </w:rPr>
        <w:t>Teaching is delivered in ways that are age-appropriate and accessible to all pupils with SEND</w:t>
      </w:r>
    </w:p>
    <w:p w14:paraId="2E6B84D9" w14:textId="77777777" w:rsidR="006A4AF7" w:rsidRPr="00CA7C3A" w:rsidRDefault="006A4AF7" w:rsidP="002D371F">
      <w:pPr>
        <w:numPr>
          <w:ilvl w:val="0"/>
          <w:numId w:val="5"/>
        </w:numPr>
        <w:spacing w:line="276" w:lineRule="auto"/>
        <w:jc w:val="both"/>
        <w:rPr>
          <w:rFonts w:ascii="Aptos Light" w:hAnsi="Aptos Light"/>
          <w:sz w:val="24"/>
        </w:rPr>
      </w:pPr>
      <w:r w:rsidRPr="00CA7C3A">
        <w:rPr>
          <w:rFonts w:ascii="Aptos Light" w:hAnsi="Aptos Light"/>
          <w:sz w:val="24"/>
        </w:rPr>
        <w:t>Clear information is provided for parents on the content of the RSE curriculum and their right to request that their child is withdrawn from aspects of the RSE curriculum</w:t>
      </w:r>
    </w:p>
    <w:p w14:paraId="6DD451C5" w14:textId="53CEAB78" w:rsidR="006A4AF7" w:rsidRPr="00CA7C3A" w:rsidRDefault="006A4AF7" w:rsidP="002D371F">
      <w:pPr>
        <w:numPr>
          <w:ilvl w:val="0"/>
          <w:numId w:val="5"/>
        </w:numPr>
        <w:spacing w:line="276" w:lineRule="auto"/>
        <w:jc w:val="both"/>
        <w:rPr>
          <w:rFonts w:ascii="Aptos Light" w:hAnsi="Aptos Light"/>
          <w:sz w:val="24"/>
        </w:rPr>
      </w:pPr>
      <w:r w:rsidRPr="00CA7C3A">
        <w:rPr>
          <w:rFonts w:ascii="Aptos Light" w:hAnsi="Aptos Light"/>
          <w:sz w:val="24"/>
        </w:rPr>
        <w:t>The RS</w:t>
      </w:r>
      <w:r w:rsidR="00AA76BD" w:rsidRPr="00CA7C3A">
        <w:rPr>
          <w:rFonts w:ascii="Aptos Light" w:hAnsi="Aptos Light"/>
          <w:sz w:val="24"/>
        </w:rPr>
        <w:t>H</w:t>
      </w:r>
      <w:r w:rsidRPr="00CA7C3A">
        <w:rPr>
          <w:rFonts w:ascii="Aptos Light" w:hAnsi="Aptos Light"/>
          <w:sz w:val="24"/>
        </w:rPr>
        <w:t>E curriculum is resourced, staffed and timetabled in a way that ensures that the school can fulfil its legal obligations</w:t>
      </w:r>
    </w:p>
    <w:p w14:paraId="3E363FB0" w14:textId="77777777" w:rsidR="00094556" w:rsidRPr="00CA7C3A" w:rsidRDefault="00094556" w:rsidP="00607073">
      <w:pPr>
        <w:spacing w:line="276" w:lineRule="auto"/>
        <w:jc w:val="both"/>
        <w:rPr>
          <w:rFonts w:ascii="Aptos Light" w:hAnsi="Aptos Light"/>
          <w:sz w:val="24"/>
        </w:rPr>
      </w:pPr>
    </w:p>
    <w:p w14:paraId="452AE8D5" w14:textId="51AF2340" w:rsidR="00607073" w:rsidRPr="00CA7C3A" w:rsidRDefault="00607073" w:rsidP="00607073">
      <w:pPr>
        <w:spacing w:line="276" w:lineRule="auto"/>
        <w:jc w:val="both"/>
        <w:rPr>
          <w:rFonts w:ascii="Aptos Light" w:hAnsi="Aptos Light"/>
          <w:b/>
          <w:bCs/>
          <w:sz w:val="24"/>
        </w:rPr>
      </w:pPr>
      <w:r w:rsidRPr="00CA7C3A">
        <w:rPr>
          <w:rFonts w:ascii="Aptos Light" w:hAnsi="Aptos Light"/>
          <w:b/>
          <w:bCs/>
          <w:sz w:val="24"/>
        </w:rPr>
        <w:t>Key questions to ask</w:t>
      </w:r>
      <w:r w:rsidR="00AD1DF1" w:rsidRPr="00CA7C3A">
        <w:rPr>
          <w:rFonts w:ascii="Aptos Light" w:hAnsi="Aptos Light"/>
          <w:b/>
          <w:bCs/>
          <w:sz w:val="24"/>
        </w:rPr>
        <w:t xml:space="preserve"> when undertaking an RSHE monitoring visit</w:t>
      </w:r>
    </w:p>
    <w:p w14:paraId="1A330BDF" w14:textId="77777777" w:rsidR="00607073" w:rsidRPr="00CA7C3A" w:rsidRDefault="00607073" w:rsidP="00607073">
      <w:pPr>
        <w:spacing w:line="276" w:lineRule="auto"/>
        <w:jc w:val="both"/>
        <w:rPr>
          <w:rFonts w:ascii="Aptos Light" w:hAnsi="Aptos Light"/>
          <w:sz w:val="24"/>
        </w:rPr>
      </w:pPr>
      <w:r w:rsidRPr="00CA7C3A">
        <w:rPr>
          <w:rFonts w:ascii="Aptos Light" w:hAnsi="Aptos Light"/>
          <w:sz w:val="24"/>
        </w:rPr>
        <w:t>Part of the preparation for the visit should be to identify questions to ask during the visit. Questions should be designed to elicit the information required to meet the visit outcomes and can be shared with the staff member ahead of the visit to enable them to prepare, know what to expect and gather the information required. The responses and evidence provided can then be discussed and recorded in the next section of the form.</w:t>
      </w:r>
    </w:p>
    <w:p w14:paraId="335B3158" w14:textId="77777777" w:rsidR="00607073" w:rsidRPr="00CA7C3A" w:rsidRDefault="00607073" w:rsidP="00607073">
      <w:pPr>
        <w:spacing w:line="276" w:lineRule="auto"/>
        <w:jc w:val="both"/>
        <w:rPr>
          <w:rFonts w:ascii="Aptos Light" w:hAnsi="Aptos Light"/>
          <w:sz w:val="24"/>
        </w:rPr>
      </w:pPr>
      <w:r w:rsidRPr="00CA7C3A">
        <w:rPr>
          <w:rFonts w:ascii="Aptos Light" w:hAnsi="Aptos Light"/>
          <w:sz w:val="24"/>
        </w:rPr>
        <w:t>It is not suggested the link governor ask all of the questions suggested in the template in one visit – it would be too onerous for staff and the link governor and would prevent time being spent focussing on key areas. The link governor should choose the questions that connect to priority areas and the focus of each visit.</w:t>
      </w:r>
    </w:p>
    <w:p w14:paraId="32314200" w14:textId="77777777" w:rsidR="00094556" w:rsidRPr="00CA7C3A" w:rsidRDefault="00094556" w:rsidP="00607073">
      <w:pPr>
        <w:spacing w:line="276" w:lineRule="auto"/>
        <w:jc w:val="both"/>
        <w:rPr>
          <w:rFonts w:ascii="Aptos Light" w:hAnsi="Aptos Light"/>
          <w:sz w:val="24"/>
        </w:rPr>
      </w:pPr>
    </w:p>
    <w:p w14:paraId="4C80D3CF" w14:textId="77777777" w:rsidR="00607073" w:rsidRPr="00CA7C3A" w:rsidRDefault="00607073" w:rsidP="00607073">
      <w:pPr>
        <w:spacing w:line="276" w:lineRule="auto"/>
        <w:jc w:val="both"/>
        <w:rPr>
          <w:rFonts w:ascii="Aptos Light" w:hAnsi="Aptos Light"/>
          <w:b/>
          <w:bCs/>
          <w:sz w:val="24"/>
        </w:rPr>
      </w:pPr>
      <w:r w:rsidRPr="00CA7C3A">
        <w:rPr>
          <w:rFonts w:ascii="Aptos Light" w:hAnsi="Aptos Light"/>
          <w:b/>
          <w:bCs/>
          <w:sz w:val="24"/>
        </w:rPr>
        <w:t>Answers/information shared</w:t>
      </w:r>
    </w:p>
    <w:p w14:paraId="054A9A0C" w14:textId="77777777" w:rsidR="00607073" w:rsidRPr="00CA7C3A" w:rsidRDefault="00607073" w:rsidP="00607073">
      <w:pPr>
        <w:spacing w:line="276" w:lineRule="auto"/>
        <w:jc w:val="both"/>
        <w:rPr>
          <w:rFonts w:ascii="Aptos Light" w:hAnsi="Aptos Light"/>
          <w:sz w:val="24"/>
        </w:rPr>
      </w:pPr>
      <w:r w:rsidRPr="00CA7C3A">
        <w:rPr>
          <w:rFonts w:ascii="Aptos Light" w:hAnsi="Aptos Light"/>
          <w:sz w:val="24"/>
        </w:rPr>
        <w:lastRenderedPageBreak/>
        <w:t>Noting down the answer received to questions asked during the visit, or from conversations with staff or pupils, is important monitoring evidence. This section can also be used to record any independent evidence identified as part of the visit used to validate information provided; for example, the outcomes of a governor’s survey or the school’s Ofsted report.</w:t>
      </w:r>
    </w:p>
    <w:p w14:paraId="57EE1962" w14:textId="77777777" w:rsidR="00094556" w:rsidRPr="00CA7C3A" w:rsidRDefault="00094556" w:rsidP="00607073">
      <w:pPr>
        <w:spacing w:line="276" w:lineRule="auto"/>
        <w:jc w:val="both"/>
        <w:rPr>
          <w:rFonts w:ascii="Aptos Light" w:hAnsi="Aptos Light"/>
          <w:sz w:val="24"/>
        </w:rPr>
      </w:pPr>
    </w:p>
    <w:p w14:paraId="1A047CC7" w14:textId="77777777" w:rsidR="00607073" w:rsidRPr="00CA7C3A" w:rsidRDefault="00607073" w:rsidP="00607073">
      <w:pPr>
        <w:spacing w:line="276" w:lineRule="auto"/>
        <w:jc w:val="both"/>
        <w:rPr>
          <w:rFonts w:ascii="Aptos Light" w:hAnsi="Aptos Light"/>
          <w:b/>
          <w:bCs/>
          <w:sz w:val="24"/>
        </w:rPr>
      </w:pPr>
      <w:r w:rsidRPr="00CA7C3A">
        <w:rPr>
          <w:rFonts w:ascii="Aptos Light" w:hAnsi="Aptos Light"/>
          <w:b/>
          <w:bCs/>
          <w:sz w:val="24"/>
        </w:rPr>
        <w:t>Evidence provided to support answers/information shared</w:t>
      </w:r>
    </w:p>
    <w:p w14:paraId="39339D88" w14:textId="77777777" w:rsidR="00607073" w:rsidRPr="00CA7C3A" w:rsidRDefault="00607073" w:rsidP="00607073">
      <w:pPr>
        <w:spacing w:line="276" w:lineRule="auto"/>
        <w:jc w:val="both"/>
        <w:rPr>
          <w:rFonts w:ascii="Aptos Light" w:hAnsi="Aptos Light"/>
          <w:sz w:val="24"/>
        </w:rPr>
      </w:pPr>
      <w:r w:rsidRPr="00CA7C3A">
        <w:rPr>
          <w:rFonts w:ascii="Aptos Light" w:hAnsi="Aptos Light"/>
          <w:sz w:val="24"/>
        </w:rPr>
        <w:t xml:space="preserve">One of the key features of robust governance and measuring impact is the triangulation of evidence: reviewing all types of information received and ensuring that each supports the other. Governors should expect and request documented evidence to corroborate verbal information shared by staff; this may include data summaries, subject development plans, pupils’ work, survey results or reports. </w:t>
      </w:r>
    </w:p>
    <w:p w14:paraId="07FCF722" w14:textId="77777777" w:rsidR="00094556" w:rsidRPr="00CA7C3A" w:rsidRDefault="00094556" w:rsidP="00607073">
      <w:pPr>
        <w:spacing w:line="276" w:lineRule="auto"/>
        <w:jc w:val="both"/>
        <w:rPr>
          <w:rFonts w:ascii="Aptos Light" w:hAnsi="Aptos Light"/>
          <w:sz w:val="24"/>
        </w:rPr>
      </w:pPr>
    </w:p>
    <w:p w14:paraId="0C2F4FF0" w14:textId="77777777" w:rsidR="00607073" w:rsidRPr="00CA7C3A" w:rsidRDefault="00607073" w:rsidP="00607073">
      <w:pPr>
        <w:spacing w:line="276" w:lineRule="auto"/>
        <w:jc w:val="both"/>
        <w:rPr>
          <w:rFonts w:ascii="Aptos Light" w:hAnsi="Aptos Light"/>
          <w:b/>
          <w:bCs/>
          <w:sz w:val="24"/>
        </w:rPr>
      </w:pPr>
      <w:r w:rsidRPr="00CA7C3A">
        <w:rPr>
          <w:rFonts w:ascii="Aptos Light" w:hAnsi="Aptos Light"/>
          <w:b/>
          <w:bCs/>
          <w:sz w:val="24"/>
        </w:rPr>
        <w:t>Learning outcomes</w:t>
      </w:r>
    </w:p>
    <w:p w14:paraId="0E1A6263" w14:textId="77777777" w:rsidR="00607073" w:rsidRPr="00CA7C3A" w:rsidRDefault="00607073" w:rsidP="00607073">
      <w:pPr>
        <w:spacing w:line="276" w:lineRule="auto"/>
        <w:jc w:val="both"/>
        <w:rPr>
          <w:rFonts w:ascii="Aptos Light" w:hAnsi="Aptos Light"/>
          <w:sz w:val="24"/>
        </w:rPr>
      </w:pPr>
      <w:r w:rsidRPr="00CA7C3A">
        <w:rPr>
          <w:rFonts w:ascii="Aptos Light" w:hAnsi="Aptos Light"/>
          <w:sz w:val="24"/>
        </w:rPr>
        <w:t>It is useful to take the opportunity to consider any lessons learnt or identify any development for individual governors or the governing board – this section can be used to record this information. It may also be that the governor monitoring plan needs to be amended as a result of information gleaned at the monitoring visit and priorities changed or additional monitoring arranged. This section can be completed at the meeting where the report is presented to governors for discussion.</w:t>
      </w:r>
    </w:p>
    <w:p w14:paraId="685EE66C" w14:textId="77777777" w:rsidR="00094556" w:rsidRPr="00CA7C3A" w:rsidRDefault="00094556" w:rsidP="00607073">
      <w:pPr>
        <w:spacing w:line="276" w:lineRule="auto"/>
        <w:jc w:val="both"/>
        <w:rPr>
          <w:rFonts w:ascii="Aptos Light" w:hAnsi="Aptos Light"/>
          <w:sz w:val="24"/>
        </w:rPr>
      </w:pPr>
    </w:p>
    <w:p w14:paraId="253D2C49" w14:textId="77777777" w:rsidR="00607073" w:rsidRPr="00CA7C3A" w:rsidRDefault="00607073" w:rsidP="00607073">
      <w:pPr>
        <w:spacing w:line="276" w:lineRule="auto"/>
        <w:jc w:val="both"/>
        <w:rPr>
          <w:rFonts w:ascii="Aptos Light" w:hAnsi="Aptos Light"/>
          <w:b/>
          <w:bCs/>
          <w:sz w:val="24"/>
        </w:rPr>
      </w:pPr>
      <w:r w:rsidRPr="00CA7C3A">
        <w:rPr>
          <w:rFonts w:ascii="Aptos Light" w:hAnsi="Aptos Light"/>
          <w:b/>
          <w:bCs/>
          <w:sz w:val="24"/>
        </w:rPr>
        <w:t>Next steps</w:t>
      </w:r>
    </w:p>
    <w:p w14:paraId="36D8A877" w14:textId="77777777" w:rsidR="00607073" w:rsidRPr="00CA7C3A" w:rsidRDefault="00607073" w:rsidP="00607073">
      <w:pPr>
        <w:spacing w:line="276" w:lineRule="auto"/>
        <w:jc w:val="both"/>
        <w:rPr>
          <w:rFonts w:ascii="Aptos Light" w:hAnsi="Aptos Light"/>
          <w:sz w:val="24"/>
        </w:rPr>
      </w:pPr>
      <w:r w:rsidRPr="00CA7C3A">
        <w:rPr>
          <w:rFonts w:ascii="Aptos Light" w:hAnsi="Aptos Light"/>
          <w:sz w:val="24"/>
        </w:rPr>
        <w:t xml:space="preserve">A monitoring visit should never take place in isolation. This section should be used to record what should happen next as an outcome of the visit or monitoring activity; this may include finding out additional information, visiting another area of school, pupil conferencing or arranging a follow up monitoring visit. </w:t>
      </w:r>
    </w:p>
    <w:p w14:paraId="30C39CB2" w14:textId="13F434D4" w:rsidR="00607073" w:rsidRPr="00CA7C3A" w:rsidRDefault="00607073" w:rsidP="00607073">
      <w:pPr>
        <w:spacing w:line="276" w:lineRule="auto"/>
        <w:jc w:val="both"/>
        <w:rPr>
          <w:rFonts w:ascii="Aptos Light" w:hAnsi="Aptos Light"/>
          <w:sz w:val="24"/>
        </w:rPr>
      </w:pPr>
      <w:r w:rsidRPr="00CA7C3A">
        <w:rPr>
          <w:rFonts w:ascii="Aptos Light" w:hAnsi="Aptos Light"/>
          <w:sz w:val="24"/>
        </w:rPr>
        <w:t xml:space="preserve">Governors can complete the monitoring visit template either electronically or by hand, and should ensure the visit is reported to the </w:t>
      </w:r>
      <w:r w:rsidR="000B634F" w:rsidRPr="00CA7C3A">
        <w:rPr>
          <w:rFonts w:ascii="Aptos Light" w:hAnsi="Aptos Light"/>
          <w:sz w:val="24"/>
        </w:rPr>
        <w:t xml:space="preserve">local </w:t>
      </w:r>
      <w:r w:rsidRPr="00CA7C3A">
        <w:rPr>
          <w:rFonts w:ascii="Aptos Light" w:hAnsi="Aptos Light"/>
          <w:sz w:val="24"/>
        </w:rPr>
        <w:t xml:space="preserve">governing board to be discussed and to answer any questions other governors and </w:t>
      </w:r>
      <w:r w:rsidR="000B634F" w:rsidRPr="00CA7C3A">
        <w:rPr>
          <w:rFonts w:ascii="Aptos Light" w:hAnsi="Aptos Light"/>
          <w:sz w:val="24"/>
        </w:rPr>
        <w:t>T</w:t>
      </w:r>
      <w:r w:rsidRPr="00CA7C3A">
        <w:rPr>
          <w:rFonts w:ascii="Aptos Light" w:hAnsi="Aptos Light"/>
          <w:sz w:val="24"/>
        </w:rPr>
        <w:t xml:space="preserve">rustees may have. A copy of the visit report should be kept on file as evidence of governors and </w:t>
      </w:r>
      <w:r w:rsidR="000B634F" w:rsidRPr="00CA7C3A">
        <w:rPr>
          <w:rFonts w:ascii="Aptos Light" w:hAnsi="Aptos Light"/>
          <w:sz w:val="24"/>
        </w:rPr>
        <w:t>T</w:t>
      </w:r>
      <w:r w:rsidRPr="00CA7C3A">
        <w:rPr>
          <w:rFonts w:ascii="Aptos Light" w:hAnsi="Aptos Light"/>
          <w:sz w:val="24"/>
        </w:rPr>
        <w:t>rustees holding school leaders to account.</w:t>
      </w:r>
    </w:p>
    <w:p w14:paraId="6527CD30" w14:textId="77777777" w:rsidR="00094556" w:rsidRPr="00CA7C3A" w:rsidRDefault="00094556" w:rsidP="000F1BF6">
      <w:pPr>
        <w:spacing w:line="276" w:lineRule="auto"/>
        <w:jc w:val="both"/>
        <w:rPr>
          <w:rFonts w:ascii="Aptos Light" w:hAnsi="Aptos Light"/>
          <w:sz w:val="24"/>
        </w:rPr>
      </w:pPr>
    </w:p>
    <w:p w14:paraId="55B266F6" w14:textId="2D7A9F61" w:rsidR="000F1BF6" w:rsidRPr="00CA7C3A" w:rsidRDefault="000F1BF6" w:rsidP="000F1BF6">
      <w:pPr>
        <w:spacing w:line="276" w:lineRule="auto"/>
        <w:jc w:val="both"/>
        <w:rPr>
          <w:rFonts w:ascii="Aptos Light" w:hAnsi="Aptos Light"/>
          <w:sz w:val="24"/>
        </w:rPr>
      </w:pPr>
      <w:r w:rsidRPr="00CA7C3A">
        <w:rPr>
          <w:rFonts w:ascii="Aptos Light" w:hAnsi="Aptos Light"/>
          <w:sz w:val="24"/>
        </w:rPr>
        <w:t>The questions are laid out in table format, allowing space for the governor to make comments.</w:t>
      </w:r>
    </w:p>
    <w:p w14:paraId="2C22EF8D" w14:textId="77777777" w:rsidR="000F1BF6" w:rsidRPr="00CA7C3A" w:rsidRDefault="000F1BF6" w:rsidP="000F1BF6">
      <w:pPr>
        <w:spacing w:line="276" w:lineRule="auto"/>
        <w:jc w:val="both"/>
        <w:rPr>
          <w:rFonts w:ascii="Aptos Light" w:hAnsi="Aptos Light"/>
          <w:sz w:val="24"/>
        </w:rPr>
      </w:pPr>
    </w:p>
    <w:p w14:paraId="534CB808" w14:textId="77777777" w:rsidR="000F1BF6" w:rsidRPr="00CA7C3A" w:rsidRDefault="000F1BF6" w:rsidP="000F1BF6">
      <w:pPr>
        <w:spacing w:line="276" w:lineRule="auto"/>
        <w:rPr>
          <w:rFonts w:ascii="Aptos Light" w:hAnsi="Aptos Light"/>
          <w:b/>
          <w:sz w:val="32"/>
          <w:szCs w:val="32"/>
        </w:rPr>
      </w:pPr>
    </w:p>
    <w:p w14:paraId="5CF204C1" w14:textId="77777777" w:rsidR="000F1BF6" w:rsidRPr="00CA7C3A" w:rsidRDefault="000F1BF6" w:rsidP="000F1BF6">
      <w:pPr>
        <w:spacing w:before="120" w:after="120" w:line="276" w:lineRule="auto"/>
        <w:rPr>
          <w:rFonts w:ascii="Aptos Light" w:hAnsi="Aptos Light" w:cs="Arial"/>
        </w:rPr>
        <w:sectPr w:rsidR="000F1BF6" w:rsidRPr="00CA7C3A" w:rsidSect="00CA7C3A">
          <w:footerReference w:type="default" r:id="rId11"/>
          <w:headerReference w:type="first" r:id="rId12"/>
          <w:footerReference w:type="first" r:id="rId13"/>
          <w:pgSz w:w="16838" w:h="11906" w:orient="landscape"/>
          <w:pgMar w:top="1440" w:right="1529" w:bottom="1440" w:left="1440" w:header="142" w:footer="708" w:gutter="0"/>
          <w:cols w:space="708"/>
          <w:titlePg/>
          <w:docGrid w:linePitch="360"/>
        </w:sectPr>
      </w:pPr>
    </w:p>
    <w:p w14:paraId="66FD6CAE" w14:textId="5698A862" w:rsidR="666CFAA6" w:rsidRPr="00CA7C3A" w:rsidRDefault="666CFAA6" w:rsidP="666CFAA6">
      <w:pPr>
        <w:rPr>
          <w:rFonts w:ascii="Aptos Light" w:hAnsi="Aptos Light"/>
        </w:rPr>
      </w:pPr>
    </w:p>
    <w:tbl>
      <w:tblPr>
        <w:tblStyle w:val="TableGrid"/>
        <w:tblW w:w="14467" w:type="dxa"/>
        <w:jc w:val="center"/>
        <w:tblLayout w:type="fixed"/>
        <w:tblLook w:val="04A0" w:firstRow="1" w:lastRow="0" w:firstColumn="1" w:lastColumn="0" w:noHBand="0" w:noVBand="1"/>
      </w:tblPr>
      <w:tblGrid>
        <w:gridCol w:w="7455"/>
        <w:gridCol w:w="6999"/>
        <w:gridCol w:w="13"/>
      </w:tblGrid>
      <w:tr w:rsidR="000F1BF6" w:rsidRPr="00CA7C3A" w14:paraId="5D49C5E8" w14:textId="77777777" w:rsidTr="00CA7C3A">
        <w:trPr>
          <w:gridAfter w:val="1"/>
          <w:wAfter w:w="13" w:type="dxa"/>
          <w:trHeight w:val="300"/>
          <w:jc w:val="center"/>
        </w:trPr>
        <w:tc>
          <w:tcPr>
            <w:tcW w:w="14454" w:type="dxa"/>
            <w:gridSpan w:val="2"/>
            <w:shd w:val="clear" w:color="auto" w:fill="5C91C7"/>
          </w:tcPr>
          <w:p w14:paraId="7F19A286" w14:textId="203ADA8A" w:rsidR="000F1BF6" w:rsidRPr="00CA7C3A" w:rsidRDefault="00E77D80" w:rsidP="666CFAA6">
            <w:pPr>
              <w:jc w:val="center"/>
              <w:rPr>
                <w:rFonts w:ascii="Aptos Light" w:hAnsi="Aptos Light" w:cs="Arial"/>
                <w:b/>
                <w:bCs/>
                <w:color w:val="552C8E"/>
                <w:sz w:val="24"/>
              </w:rPr>
            </w:pPr>
            <w:r w:rsidRPr="00CA7C3A">
              <w:rPr>
                <w:rFonts w:ascii="Aptos Light" w:hAnsi="Aptos Light" w:cs="Arial"/>
                <w:b/>
                <w:bCs/>
                <w:color w:val="FFFFFF" w:themeColor="background1"/>
                <w:sz w:val="28"/>
                <w:szCs w:val="28"/>
              </w:rPr>
              <w:t>RHSE</w:t>
            </w:r>
            <w:r w:rsidR="000F1BF6" w:rsidRPr="00CA7C3A">
              <w:rPr>
                <w:rFonts w:ascii="Aptos Light" w:hAnsi="Aptos Light" w:cs="Arial"/>
                <w:b/>
                <w:bCs/>
                <w:color w:val="FFFFFF" w:themeColor="background1"/>
                <w:sz w:val="28"/>
                <w:szCs w:val="28"/>
              </w:rPr>
              <w:t xml:space="preserve"> </w:t>
            </w:r>
            <w:r w:rsidR="00C532CC" w:rsidRPr="00CA7C3A">
              <w:rPr>
                <w:rFonts w:ascii="Aptos Light" w:hAnsi="Aptos Light" w:cs="Arial"/>
                <w:b/>
                <w:bCs/>
                <w:color w:val="FFFFFF" w:themeColor="background1"/>
                <w:sz w:val="28"/>
                <w:szCs w:val="28"/>
              </w:rPr>
              <w:t xml:space="preserve">monitoring  </w:t>
            </w:r>
            <w:r w:rsidR="000F1BF6" w:rsidRPr="00CA7C3A">
              <w:rPr>
                <w:rFonts w:ascii="Aptos Light" w:hAnsi="Aptos Light" w:cs="Arial"/>
                <w:b/>
                <w:bCs/>
                <w:color w:val="FFFFFF" w:themeColor="background1"/>
                <w:sz w:val="28"/>
                <w:szCs w:val="28"/>
              </w:rPr>
              <w:t>key questions</w:t>
            </w:r>
            <w:r w:rsidR="000F1BF6" w:rsidRPr="00CA7C3A">
              <w:rPr>
                <w:rFonts w:ascii="Aptos Light" w:hAnsi="Aptos Light" w:cs="Arial"/>
                <w:b/>
                <w:bCs/>
                <w:color w:val="552C8E"/>
                <w:sz w:val="24"/>
              </w:rPr>
              <w:t xml:space="preserve"> </w:t>
            </w:r>
          </w:p>
          <w:p w14:paraId="51163DB2" w14:textId="60400A9C" w:rsidR="000F1BF6" w:rsidRPr="00CA7C3A" w:rsidRDefault="000F1BF6" w:rsidP="666CFAA6">
            <w:pPr>
              <w:jc w:val="center"/>
              <w:rPr>
                <w:rFonts w:ascii="Aptos Light" w:hAnsi="Aptos Light" w:cs="Arial"/>
                <w:b/>
                <w:bCs/>
                <w:color w:val="FFFFFF" w:themeColor="background1"/>
                <w:sz w:val="24"/>
              </w:rPr>
            </w:pPr>
          </w:p>
        </w:tc>
      </w:tr>
      <w:tr w:rsidR="000F1BF6" w:rsidRPr="00CA7C3A" w14:paraId="3DBE4378" w14:textId="77777777" w:rsidTr="00CA7C3A">
        <w:trPr>
          <w:gridAfter w:val="1"/>
          <w:wAfter w:w="13" w:type="dxa"/>
          <w:trHeight w:val="300"/>
          <w:jc w:val="center"/>
        </w:trPr>
        <w:tc>
          <w:tcPr>
            <w:tcW w:w="7455" w:type="dxa"/>
            <w:shd w:val="clear" w:color="auto" w:fill="C0C0C0"/>
          </w:tcPr>
          <w:p w14:paraId="3ED40F92" w14:textId="77A07F69" w:rsidR="666CFAA6" w:rsidRPr="00CA7C3A" w:rsidRDefault="666CFAA6" w:rsidP="666CFAA6">
            <w:pPr>
              <w:jc w:val="center"/>
              <w:rPr>
                <w:rFonts w:ascii="Aptos Light" w:hAnsi="Aptos Light" w:cs="Arial"/>
                <w:sz w:val="24"/>
              </w:rPr>
            </w:pPr>
          </w:p>
          <w:p w14:paraId="7DAF6FEE" w14:textId="1879AB98" w:rsidR="000F1BF6" w:rsidRPr="00CA7C3A" w:rsidRDefault="000F1BF6" w:rsidP="001A5345">
            <w:pPr>
              <w:jc w:val="center"/>
              <w:rPr>
                <w:rFonts w:ascii="Aptos Light" w:hAnsi="Aptos Light" w:cs="Arial"/>
                <w:b/>
                <w:bCs/>
                <w:sz w:val="24"/>
              </w:rPr>
            </w:pPr>
            <w:r w:rsidRPr="00CA7C3A">
              <w:rPr>
                <w:rFonts w:ascii="Aptos Light" w:hAnsi="Aptos Light" w:cs="Arial"/>
                <w:b/>
                <w:bCs/>
                <w:sz w:val="24"/>
              </w:rPr>
              <w:t>Question</w:t>
            </w:r>
          </w:p>
        </w:tc>
        <w:tc>
          <w:tcPr>
            <w:tcW w:w="6999" w:type="dxa"/>
            <w:shd w:val="clear" w:color="auto" w:fill="C0C0C0"/>
          </w:tcPr>
          <w:p w14:paraId="6B8FF61E" w14:textId="20BEF521" w:rsidR="666CFAA6" w:rsidRPr="00CA7C3A" w:rsidRDefault="666CFAA6" w:rsidP="666CFAA6">
            <w:pPr>
              <w:jc w:val="center"/>
              <w:rPr>
                <w:rFonts w:ascii="Aptos Light" w:hAnsi="Aptos Light" w:cs="Arial"/>
                <w:sz w:val="24"/>
              </w:rPr>
            </w:pPr>
          </w:p>
          <w:p w14:paraId="25832216" w14:textId="46E4CD1A" w:rsidR="000F1BF6" w:rsidRPr="00CA7C3A" w:rsidRDefault="000F1BF6" w:rsidP="666CFAA6">
            <w:pPr>
              <w:jc w:val="center"/>
              <w:rPr>
                <w:rFonts w:ascii="Aptos Light" w:hAnsi="Aptos Light" w:cs="Arial"/>
                <w:b/>
                <w:bCs/>
                <w:sz w:val="24"/>
              </w:rPr>
            </w:pPr>
            <w:r w:rsidRPr="00CA7C3A">
              <w:rPr>
                <w:rFonts w:ascii="Aptos Light" w:hAnsi="Aptos Light" w:cs="Arial"/>
                <w:b/>
                <w:bCs/>
                <w:sz w:val="24"/>
              </w:rPr>
              <w:t>Comments</w:t>
            </w:r>
          </w:p>
          <w:p w14:paraId="723A32DD" w14:textId="6FBFF964" w:rsidR="666CFAA6" w:rsidRPr="00CA7C3A" w:rsidRDefault="666CFAA6" w:rsidP="666CFAA6">
            <w:pPr>
              <w:jc w:val="center"/>
              <w:rPr>
                <w:rFonts w:ascii="Aptos Light" w:hAnsi="Aptos Light" w:cs="Arial"/>
                <w:sz w:val="24"/>
              </w:rPr>
            </w:pPr>
          </w:p>
        </w:tc>
      </w:tr>
      <w:tr w:rsidR="00E14FE4" w:rsidRPr="00CA7C3A" w14:paraId="64E5866A" w14:textId="77777777" w:rsidTr="666CFAA6">
        <w:tblPrEx>
          <w:jc w:val="left"/>
        </w:tblPrEx>
        <w:trPr>
          <w:trHeight w:val="412"/>
        </w:trPr>
        <w:tc>
          <w:tcPr>
            <w:tcW w:w="7455" w:type="dxa"/>
            <w:vAlign w:val="center"/>
          </w:tcPr>
          <w:p w14:paraId="22CD046B" w14:textId="4D0472E5" w:rsidR="00E14FE4" w:rsidRPr="00CA7C3A" w:rsidRDefault="005173BB" w:rsidP="00070A63">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Does the school ha</w:t>
            </w:r>
            <w:r w:rsidR="00AD1797" w:rsidRPr="00CA7C3A">
              <w:rPr>
                <w:rFonts w:ascii="Aptos Light" w:hAnsi="Aptos Light"/>
                <w:sz w:val="24"/>
              </w:rPr>
              <w:t>ve a</w:t>
            </w:r>
            <w:r w:rsidRPr="00CA7C3A">
              <w:rPr>
                <w:rFonts w:ascii="Aptos Light" w:hAnsi="Aptos Light"/>
                <w:sz w:val="24"/>
              </w:rPr>
              <w:t xml:space="preserve"> designated RS</w:t>
            </w:r>
            <w:r w:rsidR="00E9542F" w:rsidRPr="00CA7C3A">
              <w:rPr>
                <w:rFonts w:ascii="Aptos Light" w:hAnsi="Aptos Light"/>
                <w:sz w:val="24"/>
              </w:rPr>
              <w:t>H</w:t>
            </w:r>
            <w:r w:rsidRPr="00CA7C3A">
              <w:rPr>
                <w:rFonts w:ascii="Aptos Light" w:hAnsi="Aptos Light"/>
                <w:sz w:val="24"/>
              </w:rPr>
              <w:t>E subject lead to oversee the implementation of the statutory guidance? </w:t>
            </w:r>
          </w:p>
        </w:tc>
        <w:tc>
          <w:tcPr>
            <w:tcW w:w="7012" w:type="dxa"/>
            <w:gridSpan w:val="2"/>
            <w:vAlign w:val="center"/>
          </w:tcPr>
          <w:p w14:paraId="2E2F3A8A" w14:textId="77777777" w:rsidR="00E14FE4" w:rsidRPr="00CA7C3A" w:rsidRDefault="00E14FE4" w:rsidP="00070A63">
            <w:pPr>
              <w:spacing w:before="120" w:after="120" w:line="276" w:lineRule="auto"/>
              <w:jc w:val="center"/>
              <w:rPr>
                <w:rFonts w:ascii="Aptos Light" w:hAnsi="Aptos Light" w:cs="Arial"/>
                <w:b/>
                <w:color w:val="FFC000"/>
                <w:sz w:val="24"/>
              </w:rPr>
            </w:pPr>
          </w:p>
        </w:tc>
      </w:tr>
      <w:tr w:rsidR="00070A63" w:rsidRPr="00CA7C3A" w14:paraId="7A553C79" w14:textId="77777777" w:rsidTr="666CFAA6">
        <w:tblPrEx>
          <w:jc w:val="left"/>
        </w:tblPrEx>
        <w:trPr>
          <w:trHeight w:val="412"/>
        </w:trPr>
        <w:tc>
          <w:tcPr>
            <w:tcW w:w="7455" w:type="dxa"/>
            <w:vAlign w:val="center"/>
          </w:tcPr>
          <w:p w14:paraId="1D511561" w14:textId="5398AE0C" w:rsidR="00070A63" w:rsidRPr="00CA7C3A" w:rsidRDefault="00070A63" w:rsidP="00070A63">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 xml:space="preserve">How does the school ensure compliance with the ‘Relationships Educations, Relationships and Sex Education (RSE), and Health Education’ guidance? </w:t>
            </w:r>
          </w:p>
        </w:tc>
        <w:tc>
          <w:tcPr>
            <w:tcW w:w="7012" w:type="dxa"/>
            <w:gridSpan w:val="2"/>
            <w:vAlign w:val="center"/>
          </w:tcPr>
          <w:p w14:paraId="4AADF671" w14:textId="77777777" w:rsidR="00070A63" w:rsidRPr="00CA7C3A" w:rsidRDefault="00070A63" w:rsidP="00070A63">
            <w:pPr>
              <w:spacing w:before="120" w:after="120" w:line="276" w:lineRule="auto"/>
              <w:jc w:val="center"/>
              <w:rPr>
                <w:rFonts w:ascii="Aptos Light" w:hAnsi="Aptos Light" w:cs="Arial"/>
                <w:b/>
                <w:color w:val="FFC000"/>
                <w:sz w:val="24"/>
              </w:rPr>
            </w:pPr>
          </w:p>
        </w:tc>
      </w:tr>
      <w:tr w:rsidR="005543E7" w:rsidRPr="00CA7C3A" w14:paraId="169C0299" w14:textId="77777777" w:rsidTr="666CFAA6">
        <w:tblPrEx>
          <w:jc w:val="left"/>
        </w:tblPrEx>
        <w:trPr>
          <w:trHeight w:val="412"/>
        </w:trPr>
        <w:tc>
          <w:tcPr>
            <w:tcW w:w="7455" w:type="dxa"/>
            <w:vAlign w:val="center"/>
          </w:tcPr>
          <w:p w14:paraId="00E015DE" w14:textId="60C494FE" w:rsidR="005543E7" w:rsidRPr="00CA7C3A" w:rsidRDefault="005615FA" w:rsidP="005543E7">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Has the school adopted and implemented the Trust</w:t>
            </w:r>
            <w:r w:rsidR="00ED7CB9" w:rsidRPr="00CA7C3A">
              <w:rPr>
                <w:rFonts w:ascii="Aptos Light" w:hAnsi="Aptos Light"/>
                <w:sz w:val="24"/>
              </w:rPr>
              <w:t xml:space="preserve"> RSHE Policy? How do local governors monitor the impact of this policy locally? </w:t>
            </w:r>
          </w:p>
        </w:tc>
        <w:tc>
          <w:tcPr>
            <w:tcW w:w="7012" w:type="dxa"/>
            <w:gridSpan w:val="2"/>
            <w:vAlign w:val="center"/>
          </w:tcPr>
          <w:p w14:paraId="2FB38FAF" w14:textId="77777777" w:rsidR="005543E7" w:rsidRPr="00CA7C3A" w:rsidRDefault="005543E7" w:rsidP="005543E7">
            <w:pPr>
              <w:spacing w:before="120" w:after="120" w:line="276" w:lineRule="auto"/>
              <w:jc w:val="center"/>
              <w:rPr>
                <w:rFonts w:ascii="Aptos Light" w:hAnsi="Aptos Light" w:cs="Arial"/>
                <w:b/>
                <w:color w:val="FFC000"/>
                <w:sz w:val="24"/>
              </w:rPr>
            </w:pPr>
          </w:p>
        </w:tc>
      </w:tr>
      <w:tr w:rsidR="005543E7" w:rsidRPr="00CA7C3A" w14:paraId="24E383D2" w14:textId="77777777" w:rsidTr="666CFAA6">
        <w:tblPrEx>
          <w:jc w:val="left"/>
        </w:tblPrEx>
        <w:trPr>
          <w:trHeight w:val="412"/>
        </w:trPr>
        <w:tc>
          <w:tcPr>
            <w:tcW w:w="7455" w:type="dxa"/>
            <w:vAlign w:val="center"/>
          </w:tcPr>
          <w:p w14:paraId="4195CD22" w14:textId="12B1C2AB" w:rsidR="005543E7" w:rsidRPr="00CA7C3A" w:rsidRDefault="005543E7" w:rsidP="005543E7">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 xml:space="preserve">How does the </w:t>
            </w:r>
            <w:r w:rsidR="0005578E" w:rsidRPr="00CA7C3A">
              <w:rPr>
                <w:rFonts w:ascii="Aptos Light" w:hAnsi="Aptos Light"/>
                <w:sz w:val="24"/>
              </w:rPr>
              <w:t>schoolwork</w:t>
            </w:r>
            <w:r w:rsidRPr="00CA7C3A">
              <w:rPr>
                <w:rFonts w:ascii="Aptos Light" w:hAnsi="Aptos Light"/>
                <w:sz w:val="24"/>
              </w:rPr>
              <w:t xml:space="preserve"> in partnership with other agencies when </w:t>
            </w:r>
            <w:r w:rsidR="0005578E" w:rsidRPr="00CA7C3A">
              <w:rPr>
                <w:rFonts w:ascii="Aptos Light" w:hAnsi="Aptos Light"/>
                <w:sz w:val="24"/>
              </w:rPr>
              <w:t xml:space="preserve">implementing </w:t>
            </w:r>
            <w:r w:rsidRPr="00CA7C3A">
              <w:rPr>
                <w:rFonts w:ascii="Aptos Light" w:hAnsi="Aptos Light"/>
                <w:sz w:val="24"/>
              </w:rPr>
              <w:t>the RS</w:t>
            </w:r>
            <w:r w:rsidR="0005578E" w:rsidRPr="00CA7C3A">
              <w:rPr>
                <w:rFonts w:ascii="Aptos Light" w:hAnsi="Aptos Light"/>
                <w:sz w:val="24"/>
              </w:rPr>
              <w:t>H</w:t>
            </w:r>
            <w:r w:rsidRPr="00CA7C3A">
              <w:rPr>
                <w:rFonts w:ascii="Aptos Light" w:hAnsi="Aptos Light"/>
                <w:sz w:val="24"/>
              </w:rPr>
              <w:t>E Policy and curriculum?</w:t>
            </w:r>
          </w:p>
        </w:tc>
        <w:tc>
          <w:tcPr>
            <w:tcW w:w="7012" w:type="dxa"/>
            <w:gridSpan w:val="2"/>
            <w:vAlign w:val="center"/>
          </w:tcPr>
          <w:p w14:paraId="2AEB6DE4" w14:textId="77777777" w:rsidR="005543E7" w:rsidRPr="00CA7C3A" w:rsidRDefault="005543E7" w:rsidP="005543E7">
            <w:pPr>
              <w:spacing w:before="120" w:after="120" w:line="276" w:lineRule="auto"/>
              <w:jc w:val="center"/>
              <w:rPr>
                <w:rFonts w:ascii="Aptos Light" w:hAnsi="Aptos Light" w:cs="Arial"/>
                <w:b/>
                <w:color w:val="FFC000"/>
                <w:sz w:val="24"/>
              </w:rPr>
            </w:pPr>
          </w:p>
        </w:tc>
      </w:tr>
      <w:tr w:rsidR="00D7448F" w:rsidRPr="00CA7C3A" w14:paraId="752254D9" w14:textId="77777777" w:rsidTr="666CFAA6">
        <w:tblPrEx>
          <w:jc w:val="left"/>
        </w:tblPrEx>
        <w:trPr>
          <w:trHeight w:val="412"/>
        </w:trPr>
        <w:tc>
          <w:tcPr>
            <w:tcW w:w="7455" w:type="dxa"/>
            <w:vAlign w:val="center"/>
          </w:tcPr>
          <w:p w14:paraId="6A730E8C" w14:textId="4885CECC" w:rsidR="00D7448F" w:rsidRPr="00CA7C3A" w:rsidRDefault="00D7448F" w:rsidP="005543E7">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How does the</w:t>
            </w:r>
            <w:r w:rsidR="0005578E" w:rsidRPr="00CA7C3A">
              <w:rPr>
                <w:rFonts w:ascii="Aptos Light" w:hAnsi="Aptos Light"/>
                <w:sz w:val="24"/>
              </w:rPr>
              <w:t xml:space="preserve"> Trust ensure the</w:t>
            </w:r>
            <w:r w:rsidRPr="00CA7C3A">
              <w:rPr>
                <w:rFonts w:ascii="Aptos Light" w:hAnsi="Aptos Light"/>
                <w:sz w:val="24"/>
              </w:rPr>
              <w:t xml:space="preserve"> school consult</w:t>
            </w:r>
            <w:r w:rsidR="0005578E" w:rsidRPr="00CA7C3A">
              <w:rPr>
                <w:rFonts w:ascii="Aptos Light" w:hAnsi="Aptos Light"/>
                <w:sz w:val="24"/>
              </w:rPr>
              <w:t>s</w:t>
            </w:r>
            <w:r w:rsidRPr="00CA7C3A">
              <w:rPr>
                <w:rFonts w:ascii="Aptos Light" w:hAnsi="Aptos Light"/>
                <w:sz w:val="24"/>
              </w:rPr>
              <w:t xml:space="preserve"> with parents when </w:t>
            </w:r>
            <w:r w:rsidR="0005578E" w:rsidRPr="00CA7C3A">
              <w:rPr>
                <w:rFonts w:ascii="Aptos Light" w:hAnsi="Aptos Light"/>
                <w:sz w:val="24"/>
              </w:rPr>
              <w:t>implementing and</w:t>
            </w:r>
            <w:r w:rsidRPr="00CA7C3A">
              <w:rPr>
                <w:rFonts w:ascii="Aptos Light" w:hAnsi="Aptos Light"/>
                <w:sz w:val="24"/>
              </w:rPr>
              <w:t xml:space="preserve"> reviewing the school RS</w:t>
            </w:r>
            <w:r w:rsidR="0005578E" w:rsidRPr="00CA7C3A">
              <w:rPr>
                <w:rFonts w:ascii="Aptos Light" w:hAnsi="Aptos Light"/>
                <w:sz w:val="24"/>
              </w:rPr>
              <w:t>H</w:t>
            </w:r>
            <w:r w:rsidRPr="00CA7C3A">
              <w:rPr>
                <w:rFonts w:ascii="Aptos Light" w:hAnsi="Aptos Light"/>
                <w:sz w:val="24"/>
              </w:rPr>
              <w:t>E Policy?</w:t>
            </w:r>
          </w:p>
        </w:tc>
        <w:tc>
          <w:tcPr>
            <w:tcW w:w="7012" w:type="dxa"/>
            <w:gridSpan w:val="2"/>
            <w:vAlign w:val="center"/>
          </w:tcPr>
          <w:p w14:paraId="5B01F50A" w14:textId="77777777" w:rsidR="00D7448F" w:rsidRPr="00CA7C3A" w:rsidRDefault="00D7448F" w:rsidP="005543E7">
            <w:pPr>
              <w:spacing w:before="120" w:after="120" w:line="276" w:lineRule="auto"/>
              <w:jc w:val="center"/>
              <w:rPr>
                <w:rFonts w:ascii="Aptos Light" w:hAnsi="Aptos Light" w:cs="Arial"/>
                <w:b/>
                <w:color w:val="FFC000"/>
                <w:sz w:val="24"/>
              </w:rPr>
            </w:pPr>
          </w:p>
        </w:tc>
      </w:tr>
      <w:tr w:rsidR="00D7448F" w:rsidRPr="00CA7C3A" w14:paraId="3E3A1F1A" w14:textId="77777777" w:rsidTr="666CFAA6">
        <w:tblPrEx>
          <w:jc w:val="left"/>
        </w:tblPrEx>
        <w:trPr>
          <w:trHeight w:val="412"/>
        </w:trPr>
        <w:tc>
          <w:tcPr>
            <w:tcW w:w="7455" w:type="dxa"/>
            <w:vAlign w:val="center"/>
          </w:tcPr>
          <w:p w14:paraId="77FB8A01" w14:textId="65755876" w:rsidR="00D7448F" w:rsidRPr="00CA7C3A" w:rsidRDefault="00D7448F" w:rsidP="005543E7">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How does the</w:t>
            </w:r>
            <w:r w:rsidR="0005578E" w:rsidRPr="00CA7C3A">
              <w:rPr>
                <w:rFonts w:ascii="Aptos Light" w:hAnsi="Aptos Light"/>
                <w:sz w:val="24"/>
              </w:rPr>
              <w:t xml:space="preserve"> Trust ensure the</w:t>
            </w:r>
            <w:r w:rsidRPr="00CA7C3A">
              <w:rPr>
                <w:rFonts w:ascii="Aptos Light" w:hAnsi="Aptos Light"/>
                <w:sz w:val="24"/>
              </w:rPr>
              <w:t xml:space="preserve"> school include</w:t>
            </w:r>
            <w:r w:rsidR="0005578E" w:rsidRPr="00CA7C3A">
              <w:rPr>
                <w:rFonts w:ascii="Aptos Light" w:hAnsi="Aptos Light"/>
                <w:sz w:val="24"/>
              </w:rPr>
              <w:t>s</w:t>
            </w:r>
            <w:r w:rsidRPr="00CA7C3A">
              <w:rPr>
                <w:rFonts w:ascii="Aptos Light" w:hAnsi="Aptos Light"/>
                <w:sz w:val="24"/>
              </w:rPr>
              <w:t xml:space="preserve"> pupil voice when developing and reviewing the school RS</w:t>
            </w:r>
            <w:r w:rsidR="0005578E" w:rsidRPr="00CA7C3A">
              <w:rPr>
                <w:rFonts w:ascii="Aptos Light" w:hAnsi="Aptos Light"/>
                <w:sz w:val="24"/>
              </w:rPr>
              <w:t>H</w:t>
            </w:r>
            <w:r w:rsidRPr="00CA7C3A">
              <w:rPr>
                <w:rFonts w:ascii="Aptos Light" w:hAnsi="Aptos Light"/>
                <w:sz w:val="24"/>
              </w:rPr>
              <w:t>E Policy?</w:t>
            </w:r>
          </w:p>
        </w:tc>
        <w:tc>
          <w:tcPr>
            <w:tcW w:w="7012" w:type="dxa"/>
            <w:gridSpan w:val="2"/>
            <w:vAlign w:val="center"/>
          </w:tcPr>
          <w:p w14:paraId="07EA2FD8" w14:textId="77777777" w:rsidR="00D7448F" w:rsidRPr="00CA7C3A" w:rsidRDefault="00D7448F" w:rsidP="005543E7">
            <w:pPr>
              <w:spacing w:before="120" w:after="120" w:line="276" w:lineRule="auto"/>
              <w:jc w:val="center"/>
              <w:rPr>
                <w:rFonts w:ascii="Aptos Light" w:hAnsi="Aptos Light" w:cs="Arial"/>
                <w:b/>
                <w:color w:val="FFC000"/>
                <w:sz w:val="24"/>
              </w:rPr>
            </w:pPr>
          </w:p>
        </w:tc>
      </w:tr>
      <w:tr w:rsidR="005543E7" w:rsidRPr="00CA7C3A" w14:paraId="38E68BFB" w14:textId="77777777" w:rsidTr="005173BB">
        <w:tblPrEx>
          <w:jc w:val="left"/>
        </w:tblPrEx>
        <w:trPr>
          <w:trHeight w:val="412"/>
        </w:trPr>
        <w:tc>
          <w:tcPr>
            <w:tcW w:w="7455" w:type="dxa"/>
            <w:vAlign w:val="center"/>
          </w:tcPr>
          <w:p w14:paraId="07077523" w14:textId="5F8BE085" w:rsidR="005543E7" w:rsidRPr="00CA7C3A" w:rsidRDefault="005543E7" w:rsidP="005543E7">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How is the school demonstrating its RS</w:t>
            </w:r>
            <w:r w:rsidR="0005578E" w:rsidRPr="00CA7C3A">
              <w:rPr>
                <w:rFonts w:ascii="Aptos Light" w:hAnsi="Aptos Light"/>
                <w:sz w:val="24"/>
              </w:rPr>
              <w:t>H</w:t>
            </w:r>
            <w:r w:rsidRPr="00CA7C3A">
              <w:rPr>
                <w:rFonts w:ascii="Aptos Light" w:hAnsi="Aptos Light"/>
                <w:sz w:val="24"/>
              </w:rPr>
              <w:t>E provision is inclusive to all pupils?</w:t>
            </w:r>
          </w:p>
        </w:tc>
        <w:tc>
          <w:tcPr>
            <w:tcW w:w="7012" w:type="dxa"/>
            <w:gridSpan w:val="2"/>
            <w:vAlign w:val="center"/>
          </w:tcPr>
          <w:p w14:paraId="5BA24F39" w14:textId="1D61468F" w:rsidR="005543E7" w:rsidRPr="00CA7C3A" w:rsidRDefault="005543E7" w:rsidP="005543E7">
            <w:pPr>
              <w:jc w:val="center"/>
              <w:rPr>
                <w:rFonts w:ascii="Aptos Light" w:hAnsi="Aptos Light" w:cs="Arial"/>
                <w:b/>
                <w:bCs/>
                <w:color w:val="FFC000" w:themeColor="accent4"/>
                <w:sz w:val="24"/>
              </w:rPr>
            </w:pPr>
          </w:p>
        </w:tc>
      </w:tr>
      <w:tr w:rsidR="005543E7" w:rsidRPr="00CA7C3A" w14:paraId="53D38601" w14:textId="77777777" w:rsidTr="005173BB">
        <w:tblPrEx>
          <w:jc w:val="left"/>
        </w:tblPrEx>
        <w:trPr>
          <w:trHeight w:val="412"/>
        </w:trPr>
        <w:tc>
          <w:tcPr>
            <w:tcW w:w="7455" w:type="dxa"/>
            <w:vAlign w:val="center"/>
          </w:tcPr>
          <w:p w14:paraId="2307B843" w14:textId="563A8D41" w:rsidR="005543E7" w:rsidRPr="00CA7C3A" w:rsidRDefault="005543E7" w:rsidP="005543E7">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lastRenderedPageBreak/>
              <w:t>How are school resources used to support differentiate</w:t>
            </w:r>
            <w:r w:rsidR="0005578E" w:rsidRPr="00CA7C3A">
              <w:rPr>
                <w:rFonts w:ascii="Aptos Light" w:hAnsi="Aptos Light"/>
                <w:sz w:val="24"/>
              </w:rPr>
              <w:t xml:space="preserve">d and quality </w:t>
            </w:r>
            <w:r w:rsidR="00323CE2" w:rsidRPr="00CA7C3A">
              <w:rPr>
                <w:rFonts w:ascii="Aptos Light" w:hAnsi="Aptos Light"/>
                <w:sz w:val="24"/>
              </w:rPr>
              <w:t xml:space="preserve">first </w:t>
            </w:r>
            <w:r w:rsidRPr="00CA7C3A">
              <w:rPr>
                <w:rFonts w:ascii="Aptos Light" w:hAnsi="Aptos Light"/>
                <w:sz w:val="24"/>
              </w:rPr>
              <w:t xml:space="preserve"> teaching for pupils with SEND?</w:t>
            </w:r>
          </w:p>
        </w:tc>
        <w:tc>
          <w:tcPr>
            <w:tcW w:w="7012" w:type="dxa"/>
            <w:gridSpan w:val="2"/>
            <w:vAlign w:val="center"/>
          </w:tcPr>
          <w:p w14:paraId="7A34BA14" w14:textId="77777777" w:rsidR="005543E7" w:rsidRPr="00CA7C3A" w:rsidRDefault="005543E7" w:rsidP="005543E7">
            <w:pPr>
              <w:jc w:val="center"/>
              <w:rPr>
                <w:rFonts w:ascii="Aptos Light" w:hAnsi="Aptos Light" w:cs="Arial"/>
                <w:b/>
                <w:bCs/>
                <w:color w:val="FFC000" w:themeColor="accent4"/>
                <w:sz w:val="24"/>
              </w:rPr>
            </w:pPr>
          </w:p>
        </w:tc>
      </w:tr>
      <w:tr w:rsidR="005543E7" w:rsidRPr="00CA7C3A" w14:paraId="7A483699" w14:textId="77777777" w:rsidTr="666CFAA6">
        <w:tblPrEx>
          <w:jc w:val="left"/>
        </w:tblPrEx>
        <w:trPr>
          <w:trHeight w:val="412"/>
        </w:trPr>
        <w:tc>
          <w:tcPr>
            <w:tcW w:w="7455" w:type="dxa"/>
            <w:vAlign w:val="center"/>
          </w:tcPr>
          <w:p w14:paraId="5096B410" w14:textId="6295608F" w:rsidR="005543E7" w:rsidRPr="00CA7C3A" w:rsidRDefault="005543E7" w:rsidP="005543E7">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What training have the DSL and RS</w:t>
            </w:r>
            <w:r w:rsidR="00323CE2" w:rsidRPr="00CA7C3A">
              <w:rPr>
                <w:rFonts w:ascii="Aptos Light" w:hAnsi="Aptos Light"/>
                <w:sz w:val="24"/>
              </w:rPr>
              <w:t>H</w:t>
            </w:r>
            <w:r w:rsidRPr="00CA7C3A">
              <w:rPr>
                <w:rFonts w:ascii="Aptos Light" w:hAnsi="Aptos Light"/>
                <w:sz w:val="24"/>
              </w:rPr>
              <w:t>E subject leaders accessed to recognise the additional risks that pupils with SEND</w:t>
            </w:r>
            <w:r w:rsidR="005610D3">
              <w:rPr>
                <w:rFonts w:ascii="Aptos Light" w:hAnsi="Aptos Light"/>
                <w:sz w:val="24"/>
              </w:rPr>
              <w:t>,</w:t>
            </w:r>
            <w:r w:rsidRPr="005610D3">
              <w:rPr>
                <w:rFonts w:ascii="Aptos Light" w:hAnsi="Aptos Light"/>
                <w:sz w:val="24"/>
              </w:rPr>
              <w:t xml:space="preserve"> </w:t>
            </w:r>
            <w:r w:rsidR="005610D3" w:rsidRPr="005610D3">
              <w:rPr>
                <w:rFonts w:ascii="Aptos Light" w:hAnsi="Aptos Light" w:cs="Arial"/>
                <w:sz w:val="24"/>
              </w:rPr>
              <w:t>those who are looked after, or those who might need extra support</w:t>
            </w:r>
            <w:r w:rsidR="005610D3" w:rsidRPr="005610D3">
              <w:rPr>
                <w:rFonts w:ascii="Aptos Light" w:hAnsi="Aptos Light"/>
                <w:sz w:val="24"/>
              </w:rPr>
              <w:t xml:space="preserve"> </w:t>
            </w:r>
            <w:r w:rsidRPr="00CA7C3A">
              <w:rPr>
                <w:rFonts w:ascii="Aptos Light" w:hAnsi="Aptos Light"/>
                <w:sz w:val="24"/>
              </w:rPr>
              <w:t>face online and the support they can provide?</w:t>
            </w:r>
          </w:p>
        </w:tc>
        <w:tc>
          <w:tcPr>
            <w:tcW w:w="7012" w:type="dxa"/>
            <w:gridSpan w:val="2"/>
            <w:vAlign w:val="center"/>
          </w:tcPr>
          <w:p w14:paraId="55C2CC20" w14:textId="4E6279BA" w:rsidR="005543E7" w:rsidRPr="00CA7C3A" w:rsidRDefault="005543E7" w:rsidP="005543E7">
            <w:pPr>
              <w:jc w:val="center"/>
              <w:rPr>
                <w:rFonts w:ascii="Aptos Light" w:hAnsi="Aptos Light" w:cs="Arial"/>
                <w:b/>
                <w:bCs/>
                <w:color w:val="FFC000" w:themeColor="accent4"/>
                <w:sz w:val="24"/>
              </w:rPr>
            </w:pPr>
          </w:p>
        </w:tc>
      </w:tr>
      <w:tr w:rsidR="005543E7" w:rsidRPr="00CA7C3A" w14:paraId="0E9EE337" w14:textId="77777777" w:rsidTr="666CFAA6">
        <w:tblPrEx>
          <w:jc w:val="left"/>
        </w:tblPrEx>
        <w:trPr>
          <w:trHeight w:val="412"/>
        </w:trPr>
        <w:tc>
          <w:tcPr>
            <w:tcW w:w="7455" w:type="dxa"/>
            <w:vAlign w:val="center"/>
          </w:tcPr>
          <w:p w14:paraId="5B99DB08" w14:textId="7DBA82A8" w:rsidR="005543E7" w:rsidRPr="00CA7C3A" w:rsidRDefault="005543E7" w:rsidP="005543E7">
            <w:pPr>
              <w:pStyle w:val="Header"/>
              <w:spacing w:before="120" w:after="120" w:line="276" w:lineRule="auto"/>
              <w:rPr>
                <w:rFonts w:ascii="Aptos Light" w:hAnsi="Aptos Light"/>
                <w:sz w:val="24"/>
              </w:rPr>
            </w:pPr>
            <w:r w:rsidRPr="00CA7C3A">
              <w:rPr>
                <w:rFonts w:ascii="Aptos Light" w:hAnsi="Aptos Light"/>
                <w:sz w:val="24"/>
              </w:rPr>
              <w:t>How do leaders and teaching staff maintain knowledge of local and national developments in RS</w:t>
            </w:r>
            <w:r w:rsidR="00323CE2" w:rsidRPr="00CA7C3A">
              <w:rPr>
                <w:rFonts w:ascii="Aptos Light" w:hAnsi="Aptos Light"/>
                <w:sz w:val="24"/>
              </w:rPr>
              <w:t>H</w:t>
            </w:r>
            <w:r w:rsidRPr="00CA7C3A">
              <w:rPr>
                <w:rFonts w:ascii="Aptos Light" w:hAnsi="Aptos Light"/>
                <w:sz w:val="24"/>
              </w:rPr>
              <w:t>E provision?</w:t>
            </w:r>
          </w:p>
        </w:tc>
        <w:tc>
          <w:tcPr>
            <w:tcW w:w="7012" w:type="dxa"/>
            <w:gridSpan w:val="2"/>
            <w:vAlign w:val="center"/>
          </w:tcPr>
          <w:p w14:paraId="38F25454" w14:textId="20C20B37" w:rsidR="005543E7" w:rsidRPr="00CA7C3A" w:rsidRDefault="005543E7" w:rsidP="005543E7">
            <w:pPr>
              <w:jc w:val="center"/>
              <w:rPr>
                <w:rFonts w:ascii="Aptos Light" w:hAnsi="Aptos Light" w:cs="Arial"/>
                <w:b/>
                <w:bCs/>
                <w:color w:val="FFC000" w:themeColor="accent4"/>
                <w:sz w:val="24"/>
              </w:rPr>
            </w:pPr>
          </w:p>
        </w:tc>
      </w:tr>
      <w:tr w:rsidR="005543E7" w:rsidRPr="00CA7C3A" w14:paraId="67198FDB" w14:textId="77777777" w:rsidTr="666CFAA6">
        <w:tblPrEx>
          <w:jc w:val="left"/>
        </w:tblPrEx>
        <w:trPr>
          <w:trHeight w:val="637"/>
        </w:trPr>
        <w:tc>
          <w:tcPr>
            <w:tcW w:w="7455" w:type="dxa"/>
            <w:vAlign w:val="center"/>
          </w:tcPr>
          <w:p w14:paraId="57A00AD0" w14:textId="7B44F97E" w:rsidR="005543E7" w:rsidRPr="00CA7C3A" w:rsidRDefault="005543E7" w:rsidP="005543E7">
            <w:pPr>
              <w:spacing w:before="120" w:after="120" w:line="276" w:lineRule="auto"/>
              <w:rPr>
                <w:rFonts w:ascii="Aptos Light" w:hAnsi="Aptos Light"/>
                <w:sz w:val="24"/>
              </w:rPr>
            </w:pPr>
            <w:r w:rsidRPr="00CA7C3A">
              <w:rPr>
                <w:rFonts w:ascii="Aptos Light" w:hAnsi="Aptos Light"/>
                <w:sz w:val="24"/>
              </w:rPr>
              <w:t xml:space="preserve">How does the school ensure pupils are aware of the support available to them in relation to understanding and addressing sexual exploitation, abuse, violence and harassment? </w:t>
            </w:r>
          </w:p>
        </w:tc>
        <w:tc>
          <w:tcPr>
            <w:tcW w:w="7012" w:type="dxa"/>
            <w:gridSpan w:val="2"/>
            <w:vAlign w:val="center"/>
          </w:tcPr>
          <w:p w14:paraId="0CC60914" w14:textId="24481DE8" w:rsidR="005543E7" w:rsidRPr="00CA7C3A" w:rsidRDefault="005543E7" w:rsidP="005543E7">
            <w:pPr>
              <w:jc w:val="center"/>
              <w:rPr>
                <w:rFonts w:ascii="Aptos Light" w:hAnsi="Aptos Light" w:cs="Arial"/>
                <w:b/>
                <w:bCs/>
                <w:color w:val="FFC000" w:themeColor="accent4"/>
                <w:sz w:val="24"/>
              </w:rPr>
            </w:pPr>
          </w:p>
        </w:tc>
      </w:tr>
      <w:tr w:rsidR="005543E7" w:rsidRPr="00CA7C3A" w14:paraId="1C8864EC" w14:textId="77777777" w:rsidTr="666CFAA6">
        <w:tblPrEx>
          <w:jc w:val="left"/>
        </w:tblPrEx>
        <w:trPr>
          <w:trHeight w:val="637"/>
        </w:trPr>
        <w:tc>
          <w:tcPr>
            <w:tcW w:w="7455" w:type="dxa"/>
            <w:vAlign w:val="center"/>
          </w:tcPr>
          <w:p w14:paraId="5AB0C25D" w14:textId="3E812674" w:rsidR="005543E7" w:rsidRPr="00CA7C3A" w:rsidRDefault="005543E7" w:rsidP="005543E7">
            <w:pPr>
              <w:spacing w:before="120" w:after="120" w:line="276" w:lineRule="auto"/>
              <w:rPr>
                <w:rFonts w:ascii="Aptos Light" w:hAnsi="Aptos Light"/>
                <w:sz w:val="24"/>
              </w:rPr>
            </w:pPr>
            <w:r w:rsidRPr="00CA7C3A">
              <w:rPr>
                <w:rFonts w:ascii="Aptos Light" w:hAnsi="Aptos Light"/>
                <w:sz w:val="24"/>
              </w:rPr>
              <w:t>How does the school ensure visiting speakers, supporting the RS</w:t>
            </w:r>
            <w:r w:rsidR="00323CE2" w:rsidRPr="00CA7C3A">
              <w:rPr>
                <w:rFonts w:ascii="Aptos Light" w:hAnsi="Aptos Light"/>
                <w:sz w:val="24"/>
              </w:rPr>
              <w:t>H</w:t>
            </w:r>
            <w:r w:rsidRPr="00CA7C3A">
              <w:rPr>
                <w:rFonts w:ascii="Aptos Light" w:hAnsi="Aptos Light"/>
                <w:sz w:val="24"/>
              </w:rPr>
              <w:t>E curriculum, include age-appropriate content, follow the schools safeguarding processes and pay due regard to confidentiality?</w:t>
            </w:r>
          </w:p>
        </w:tc>
        <w:tc>
          <w:tcPr>
            <w:tcW w:w="7012" w:type="dxa"/>
            <w:gridSpan w:val="2"/>
            <w:vAlign w:val="center"/>
          </w:tcPr>
          <w:p w14:paraId="60CD2105" w14:textId="55FA9B99" w:rsidR="005543E7" w:rsidRPr="00CA7C3A" w:rsidRDefault="005543E7" w:rsidP="005543E7">
            <w:pPr>
              <w:jc w:val="center"/>
              <w:rPr>
                <w:rFonts w:ascii="Aptos Light" w:hAnsi="Aptos Light" w:cs="Arial"/>
                <w:b/>
                <w:bCs/>
                <w:color w:val="FFC000" w:themeColor="accent4"/>
                <w:sz w:val="24"/>
              </w:rPr>
            </w:pPr>
          </w:p>
        </w:tc>
      </w:tr>
      <w:tr w:rsidR="00C67C0E" w:rsidRPr="00CA7C3A" w14:paraId="2AEFD329" w14:textId="77777777" w:rsidTr="00C67C0E">
        <w:tblPrEx>
          <w:jc w:val="left"/>
        </w:tblPrEx>
        <w:trPr>
          <w:trHeight w:val="967"/>
        </w:trPr>
        <w:tc>
          <w:tcPr>
            <w:tcW w:w="7455" w:type="dxa"/>
            <w:vAlign w:val="center"/>
          </w:tcPr>
          <w:p w14:paraId="7F289404" w14:textId="1916B751" w:rsidR="00C67C0E" w:rsidRPr="00C67C0E" w:rsidRDefault="00C67C0E" w:rsidP="00C67C0E">
            <w:pPr>
              <w:spacing w:after="200" w:line="276" w:lineRule="auto"/>
              <w:rPr>
                <w:rFonts w:ascii="Aptos Light" w:hAnsi="Aptos Light" w:cs="Arial"/>
                <w:color w:val="FFD006"/>
                <w:sz w:val="24"/>
              </w:rPr>
            </w:pPr>
            <w:r w:rsidRPr="005610D3">
              <w:rPr>
                <w:rFonts w:ascii="Aptos Light" w:hAnsi="Aptos Light" w:cs="Arial"/>
                <w:sz w:val="24"/>
              </w:rPr>
              <w:t>What checks are in place to make sure all RSHE materials (including guest speakers and online resources) are age-appropriate, safe, and in line with school values</w:t>
            </w:r>
            <w:r w:rsidRPr="00C67C0E">
              <w:rPr>
                <w:rFonts w:ascii="Aptos Light" w:hAnsi="Aptos Light" w:cs="Arial"/>
                <w:sz w:val="24"/>
              </w:rPr>
              <w:t>?</w:t>
            </w:r>
          </w:p>
        </w:tc>
        <w:tc>
          <w:tcPr>
            <w:tcW w:w="7012" w:type="dxa"/>
            <w:gridSpan w:val="2"/>
            <w:vAlign w:val="center"/>
          </w:tcPr>
          <w:p w14:paraId="52C35710" w14:textId="77777777" w:rsidR="00C67C0E" w:rsidRPr="00CA7C3A" w:rsidRDefault="00C67C0E" w:rsidP="005543E7">
            <w:pPr>
              <w:jc w:val="center"/>
              <w:rPr>
                <w:rFonts w:ascii="Aptos Light" w:hAnsi="Aptos Light" w:cs="Arial"/>
                <w:b/>
                <w:bCs/>
                <w:color w:val="FFC000" w:themeColor="accent4"/>
                <w:sz w:val="24"/>
              </w:rPr>
            </w:pPr>
          </w:p>
        </w:tc>
      </w:tr>
      <w:tr w:rsidR="005543E7" w:rsidRPr="00CA7C3A" w14:paraId="11B2E0DE" w14:textId="77777777" w:rsidTr="666CFAA6">
        <w:tblPrEx>
          <w:jc w:val="left"/>
        </w:tblPrEx>
        <w:trPr>
          <w:trHeight w:val="89"/>
        </w:trPr>
        <w:tc>
          <w:tcPr>
            <w:tcW w:w="7455" w:type="dxa"/>
            <w:vAlign w:val="center"/>
          </w:tcPr>
          <w:p w14:paraId="37947B17" w14:textId="048BDE8F" w:rsidR="005543E7" w:rsidRPr="00CA7C3A" w:rsidRDefault="005543E7" w:rsidP="005543E7">
            <w:pPr>
              <w:spacing w:before="120" w:after="120" w:line="276" w:lineRule="auto"/>
              <w:rPr>
                <w:rFonts w:ascii="Aptos Light" w:hAnsi="Aptos Light"/>
                <w:sz w:val="24"/>
              </w:rPr>
            </w:pPr>
            <w:r w:rsidRPr="00CA7C3A">
              <w:rPr>
                <w:rFonts w:ascii="Aptos Light" w:hAnsi="Aptos Light"/>
                <w:sz w:val="24"/>
              </w:rPr>
              <w:t>How does the RS</w:t>
            </w:r>
            <w:r w:rsidR="00323CE2" w:rsidRPr="00CA7C3A">
              <w:rPr>
                <w:rFonts w:ascii="Aptos Light" w:hAnsi="Aptos Light"/>
                <w:sz w:val="24"/>
              </w:rPr>
              <w:t>H</w:t>
            </w:r>
            <w:r w:rsidRPr="00CA7C3A">
              <w:rPr>
                <w:rFonts w:ascii="Aptos Light" w:hAnsi="Aptos Light"/>
                <w:sz w:val="24"/>
              </w:rPr>
              <w:t>E curriculum ensure both the online and offline lives of pupils are considered within teaching?</w:t>
            </w:r>
          </w:p>
        </w:tc>
        <w:tc>
          <w:tcPr>
            <w:tcW w:w="7012" w:type="dxa"/>
            <w:gridSpan w:val="2"/>
            <w:vAlign w:val="center"/>
          </w:tcPr>
          <w:p w14:paraId="473DC170" w14:textId="23524883" w:rsidR="005543E7" w:rsidRPr="00CA7C3A" w:rsidRDefault="005543E7" w:rsidP="005543E7">
            <w:pPr>
              <w:jc w:val="center"/>
              <w:rPr>
                <w:rFonts w:ascii="Aptos Light" w:hAnsi="Aptos Light" w:cs="Arial"/>
                <w:b/>
                <w:bCs/>
                <w:color w:val="FFC000" w:themeColor="accent4"/>
                <w:sz w:val="24"/>
              </w:rPr>
            </w:pPr>
          </w:p>
        </w:tc>
      </w:tr>
      <w:tr w:rsidR="005543E7" w:rsidRPr="00CA7C3A" w14:paraId="13396262" w14:textId="77777777" w:rsidTr="666CFAA6">
        <w:tblPrEx>
          <w:jc w:val="left"/>
        </w:tblPrEx>
        <w:trPr>
          <w:trHeight w:val="88"/>
        </w:trPr>
        <w:tc>
          <w:tcPr>
            <w:tcW w:w="7455" w:type="dxa"/>
            <w:vAlign w:val="center"/>
          </w:tcPr>
          <w:p w14:paraId="16695189" w14:textId="7579DECC" w:rsidR="005543E7" w:rsidRPr="00CA7C3A" w:rsidRDefault="005543E7" w:rsidP="005543E7">
            <w:pPr>
              <w:spacing w:before="120" w:after="120" w:line="276" w:lineRule="auto"/>
              <w:rPr>
                <w:rFonts w:ascii="Aptos Light" w:hAnsi="Aptos Light"/>
                <w:sz w:val="24"/>
              </w:rPr>
            </w:pPr>
            <w:r w:rsidRPr="00CA7C3A">
              <w:rPr>
                <w:rFonts w:ascii="Aptos Light" w:hAnsi="Aptos Light"/>
                <w:sz w:val="24"/>
              </w:rPr>
              <w:lastRenderedPageBreak/>
              <w:t>How is it ensured that the teaching of LGBTQ+ is sensitive, age appropriate and is delivered with reference to the law?</w:t>
            </w:r>
          </w:p>
        </w:tc>
        <w:tc>
          <w:tcPr>
            <w:tcW w:w="7012" w:type="dxa"/>
            <w:gridSpan w:val="2"/>
            <w:vAlign w:val="center"/>
          </w:tcPr>
          <w:p w14:paraId="5A7CD20E" w14:textId="77FC8AA7" w:rsidR="005543E7" w:rsidRPr="00CA7C3A" w:rsidRDefault="005543E7" w:rsidP="005543E7">
            <w:pPr>
              <w:jc w:val="center"/>
              <w:rPr>
                <w:rFonts w:ascii="Aptos Light" w:hAnsi="Aptos Light" w:cs="Arial"/>
                <w:b/>
                <w:bCs/>
                <w:color w:val="FFC000" w:themeColor="accent4"/>
                <w:sz w:val="24"/>
              </w:rPr>
            </w:pPr>
          </w:p>
        </w:tc>
      </w:tr>
      <w:tr w:rsidR="005543E7" w:rsidRPr="00CA7C3A" w14:paraId="56A274B9" w14:textId="77777777" w:rsidTr="666CFAA6">
        <w:tblPrEx>
          <w:jc w:val="left"/>
        </w:tblPrEx>
        <w:trPr>
          <w:trHeight w:val="88"/>
        </w:trPr>
        <w:tc>
          <w:tcPr>
            <w:tcW w:w="7455" w:type="dxa"/>
            <w:vAlign w:val="center"/>
          </w:tcPr>
          <w:p w14:paraId="413C148E" w14:textId="601DB6F8" w:rsidR="005543E7" w:rsidRPr="00CA7C3A" w:rsidRDefault="005543E7" w:rsidP="005543E7">
            <w:pPr>
              <w:spacing w:before="120" w:after="120" w:line="276" w:lineRule="auto"/>
              <w:rPr>
                <w:rFonts w:ascii="Aptos Light" w:hAnsi="Aptos Light"/>
                <w:sz w:val="24"/>
              </w:rPr>
            </w:pPr>
            <w:r w:rsidRPr="00CA7C3A">
              <w:rPr>
                <w:rFonts w:ascii="Aptos Light" w:hAnsi="Aptos Light"/>
                <w:sz w:val="24"/>
              </w:rPr>
              <w:t>How is the RS</w:t>
            </w:r>
            <w:r w:rsidR="005F1593" w:rsidRPr="00CA7C3A">
              <w:rPr>
                <w:rFonts w:ascii="Aptos Light" w:hAnsi="Aptos Light"/>
                <w:sz w:val="24"/>
              </w:rPr>
              <w:t>H</w:t>
            </w:r>
            <w:r w:rsidRPr="00CA7C3A">
              <w:rPr>
                <w:rFonts w:ascii="Aptos Light" w:hAnsi="Aptos Light"/>
                <w:sz w:val="24"/>
              </w:rPr>
              <w:t>E curriculum planned to ensure that pupils’ health and mental wellbeing is considered?</w:t>
            </w:r>
          </w:p>
        </w:tc>
        <w:tc>
          <w:tcPr>
            <w:tcW w:w="7012" w:type="dxa"/>
            <w:gridSpan w:val="2"/>
            <w:vAlign w:val="center"/>
          </w:tcPr>
          <w:p w14:paraId="5A37A7BA" w14:textId="31FA6737" w:rsidR="005543E7" w:rsidRPr="00CA7C3A" w:rsidRDefault="005543E7" w:rsidP="005543E7">
            <w:pPr>
              <w:jc w:val="center"/>
              <w:rPr>
                <w:rFonts w:ascii="Aptos Light" w:hAnsi="Aptos Light" w:cs="Arial"/>
                <w:b/>
                <w:bCs/>
                <w:color w:val="FFC000" w:themeColor="accent4"/>
                <w:sz w:val="24"/>
              </w:rPr>
            </w:pPr>
          </w:p>
        </w:tc>
      </w:tr>
      <w:tr w:rsidR="00C67C0E" w:rsidRPr="00CA7C3A" w14:paraId="381508ED" w14:textId="77777777" w:rsidTr="666CFAA6">
        <w:tblPrEx>
          <w:jc w:val="left"/>
        </w:tblPrEx>
        <w:trPr>
          <w:trHeight w:val="88"/>
        </w:trPr>
        <w:tc>
          <w:tcPr>
            <w:tcW w:w="7455" w:type="dxa"/>
            <w:vAlign w:val="center"/>
          </w:tcPr>
          <w:p w14:paraId="5A1A6F23" w14:textId="2F18EF96" w:rsidR="00C67C0E" w:rsidRPr="00C67C0E" w:rsidRDefault="00C67C0E" w:rsidP="00C67C0E">
            <w:pPr>
              <w:spacing w:after="200" w:line="276" w:lineRule="auto"/>
              <w:rPr>
                <w:rFonts w:ascii="Aptos Light" w:hAnsi="Aptos Light" w:cs="Arial"/>
                <w:color w:val="FFD006"/>
                <w:sz w:val="24"/>
              </w:rPr>
            </w:pPr>
            <w:r w:rsidRPr="005610D3">
              <w:rPr>
                <w:rFonts w:ascii="Aptos Light" w:hAnsi="Aptos Light" w:cs="Arial"/>
                <w:sz w:val="24"/>
              </w:rPr>
              <w:t>What steps does the school take to make sure RSHE lessons are delivered in a way that feels safe, respectful, and comfortable for all pupils?</w:t>
            </w:r>
          </w:p>
        </w:tc>
        <w:tc>
          <w:tcPr>
            <w:tcW w:w="7012" w:type="dxa"/>
            <w:gridSpan w:val="2"/>
            <w:vAlign w:val="center"/>
          </w:tcPr>
          <w:p w14:paraId="432686FA" w14:textId="77777777" w:rsidR="00C67C0E" w:rsidRPr="00CA7C3A" w:rsidRDefault="00C67C0E" w:rsidP="005543E7">
            <w:pPr>
              <w:jc w:val="center"/>
              <w:rPr>
                <w:rFonts w:ascii="Aptos Light" w:hAnsi="Aptos Light" w:cs="Arial"/>
                <w:b/>
                <w:bCs/>
                <w:color w:val="FFC000" w:themeColor="accent4"/>
                <w:sz w:val="24"/>
              </w:rPr>
            </w:pPr>
          </w:p>
        </w:tc>
      </w:tr>
      <w:tr w:rsidR="00C67C0E" w:rsidRPr="00CA7C3A" w14:paraId="1B662E5A" w14:textId="77777777" w:rsidTr="666CFAA6">
        <w:tblPrEx>
          <w:jc w:val="left"/>
        </w:tblPrEx>
        <w:trPr>
          <w:trHeight w:val="88"/>
        </w:trPr>
        <w:tc>
          <w:tcPr>
            <w:tcW w:w="7455" w:type="dxa"/>
            <w:vAlign w:val="center"/>
          </w:tcPr>
          <w:p w14:paraId="03EB06E9" w14:textId="20480539" w:rsidR="00C67C0E" w:rsidRPr="00C67C0E" w:rsidRDefault="00C67C0E" w:rsidP="00C67C0E">
            <w:pPr>
              <w:spacing w:after="200" w:line="276" w:lineRule="auto"/>
              <w:rPr>
                <w:rFonts w:ascii="Aptos Light" w:hAnsi="Aptos Light" w:cs="Arial"/>
                <w:color w:val="FFD006"/>
                <w:sz w:val="24"/>
              </w:rPr>
            </w:pPr>
            <w:r w:rsidRPr="005610D3">
              <w:rPr>
                <w:rFonts w:ascii="Aptos Light" w:hAnsi="Aptos Light" w:cs="Arial"/>
                <w:sz w:val="24"/>
              </w:rPr>
              <w:t>How does the school teach children what to do if they feel worried or unsafe, including how to report things like bullying, inappropriate behaviour, or feeling unsafe online?</w:t>
            </w:r>
          </w:p>
        </w:tc>
        <w:tc>
          <w:tcPr>
            <w:tcW w:w="7012" w:type="dxa"/>
            <w:gridSpan w:val="2"/>
            <w:vAlign w:val="center"/>
          </w:tcPr>
          <w:p w14:paraId="6A74BC3C" w14:textId="77777777" w:rsidR="00C67C0E" w:rsidRPr="00CA7C3A" w:rsidRDefault="00C67C0E" w:rsidP="005543E7">
            <w:pPr>
              <w:jc w:val="center"/>
              <w:rPr>
                <w:rFonts w:ascii="Aptos Light" w:hAnsi="Aptos Light" w:cs="Arial"/>
                <w:b/>
                <w:bCs/>
                <w:color w:val="FFC000" w:themeColor="accent4"/>
                <w:sz w:val="24"/>
              </w:rPr>
            </w:pPr>
          </w:p>
        </w:tc>
      </w:tr>
      <w:tr w:rsidR="005543E7" w:rsidRPr="00CA7C3A" w14:paraId="1562D6CD" w14:textId="77777777" w:rsidTr="666CFAA6">
        <w:tblPrEx>
          <w:jc w:val="left"/>
        </w:tblPrEx>
        <w:trPr>
          <w:trHeight w:val="88"/>
        </w:trPr>
        <w:tc>
          <w:tcPr>
            <w:tcW w:w="7455" w:type="dxa"/>
            <w:vAlign w:val="center"/>
          </w:tcPr>
          <w:p w14:paraId="1B80185B" w14:textId="2B52E59F" w:rsidR="005543E7" w:rsidRPr="00CA7C3A" w:rsidRDefault="005543E7" w:rsidP="005543E7">
            <w:pPr>
              <w:spacing w:before="120" w:after="120" w:line="276" w:lineRule="auto"/>
              <w:rPr>
                <w:rFonts w:ascii="Aptos Light" w:hAnsi="Aptos Light"/>
                <w:sz w:val="24"/>
              </w:rPr>
            </w:pPr>
            <w:r w:rsidRPr="00CA7C3A">
              <w:rPr>
                <w:rFonts w:ascii="Aptos Light" w:hAnsi="Aptos Light"/>
                <w:sz w:val="24"/>
              </w:rPr>
              <w:t>How does the school make certain the school provides parents with clear information regarding the content of the RS</w:t>
            </w:r>
            <w:r w:rsidR="005F1593" w:rsidRPr="00CA7C3A">
              <w:rPr>
                <w:rFonts w:ascii="Aptos Light" w:hAnsi="Aptos Light"/>
                <w:sz w:val="24"/>
              </w:rPr>
              <w:t>H</w:t>
            </w:r>
            <w:r w:rsidRPr="00CA7C3A">
              <w:rPr>
                <w:rFonts w:ascii="Aptos Light" w:hAnsi="Aptos Light"/>
                <w:sz w:val="24"/>
              </w:rPr>
              <w:t>E curriculum?</w:t>
            </w:r>
          </w:p>
        </w:tc>
        <w:tc>
          <w:tcPr>
            <w:tcW w:w="7012" w:type="dxa"/>
            <w:gridSpan w:val="2"/>
            <w:vAlign w:val="center"/>
          </w:tcPr>
          <w:p w14:paraId="3804FB99" w14:textId="5883853A" w:rsidR="005543E7" w:rsidRPr="00CA7C3A" w:rsidRDefault="005543E7" w:rsidP="005543E7">
            <w:pPr>
              <w:jc w:val="center"/>
              <w:rPr>
                <w:rFonts w:ascii="Aptos Light" w:hAnsi="Aptos Light" w:cs="Arial"/>
                <w:b/>
                <w:bCs/>
                <w:color w:val="FFC000" w:themeColor="accent4"/>
                <w:sz w:val="24"/>
              </w:rPr>
            </w:pPr>
          </w:p>
        </w:tc>
      </w:tr>
      <w:tr w:rsidR="005543E7" w:rsidRPr="00CA7C3A" w14:paraId="23A5D68B" w14:textId="77777777" w:rsidTr="666CFAA6">
        <w:tblPrEx>
          <w:jc w:val="left"/>
        </w:tblPrEx>
        <w:trPr>
          <w:trHeight w:val="88"/>
        </w:trPr>
        <w:tc>
          <w:tcPr>
            <w:tcW w:w="7455" w:type="dxa"/>
            <w:vAlign w:val="center"/>
          </w:tcPr>
          <w:p w14:paraId="76D0AD7F" w14:textId="63740E58" w:rsidR="005543E7" w:rsidRPr="00CA7C3A" w:rsidRDefault="005543E7" w:rsidP="005543E7">
            <w:pPr>
              <w:spacing w:before="120" w:after="120" w:line="276" w:lineRule="auto"/>
              <w:rPr>
                <w:rFonts w:ascii="Aptos Light" w:hAnsi="Aptos Light"/>
                <w:sz w:val="24"/>
              </w:rPr>
            </w:pPr>
            <w:r w:rsidRPr="00CA7C3A">
              <w:rPr>
                <w:rFonts w:ascii="Aptos Light" w:hAnsi="Aptos Light"/>
                <w:sz w:val="24"/>
              </w:rPr>
              <w:t>How are parents made aware of their right and the process to withdraw their child from the sex education aspect of the RS</w:t>
            </w:r>
            <w:r w:rsidR="005F1593" w:rsidRPr="00CA7C3A">
              <w:rPr>
                <w:rFonts w:ascii="Aptos Light" w:hAnsi="Aptos Light"/>
                <w:sz w:val="24"/>
              </w:rPr>
              <w:t>H</w:t>
            </w:r>
            <w:r w:rsidRPr="00CA7C3A">
              <w:rPr>
                <w:rFonts w:ascii="Aptos Light" w:hAnsi="Aptos Light"/>
                <w:sz w:val="24"/>
              </w:rPr>
              <w:t>E curriculum?</w:t>
            </w:r>
          </w:p>
        </w:tc>
        <w:tc>
          <w:tcPr>
            <w:tcW w:w="7012" w:type="dxa"/>
            <w:gridSpan w:val="2"/>
            <w:vAlign w:val="center"/>
          </w:tcPr>
          <w:p w14:paraId="3E9CE263" w14:textId="77777777" w:rsidR="005543E7" w:rsidRPr="00CA7C3A" w:rsidRDefault="005543E7" w:rsidP="005543E7">
            <w:pPr>
              <w:jc w:val="center"/>
              <w:rPr>
                <w:rFonts w:ascii="Aptos Light" w:hAnsi="Aptos Light" w:cs="Arial"/>
                <w:b/>
                <w:bCs/>
                <w:color w:val="FFC000" w:themeColor="accent4"/>
                <w:sz w:val="24"/>
              </w:rPr>
            </w:pPr>
          </w:p>
        </w:tc>
      </w:tr>
      <w:tr w:rsidR="005543E7" w:rsidRPr="00CA7C3A" w14:paraId="29F77ED0" w14:textId="77777777" w:rsidTr="666CFAA6">
        <w:tblPrEx>
          <w:jc w:val="left"/>
        </w:tblPrEx>
        <w:trPr>
          <w:trHeight w:val="88"/>
        </w:trPr>
        <w:tc>
          <w:tcPr>
            <w:tcW w:w="7455" w:type="dxa"/>
            <w:vAlign w:val="center"/>
          </w:tcPr>
          <w:p w14:paraId="3B8A5F18" w14:textId="0A25AFBB" w:rsidR="005543E7" w:rsidRPr="00CA7C3A" w:rsidRDefault="005543E7" w:rsidP="005543E7">
            <w:pPr>
              <w:spacing w:before="120" w:after="120" w:line="276" w:lineRule="auto"/>
              <w:rPr>
                <w:rFonts w:ascii="Aptos Light" w:hAnsi="Aptos Light"/>
                <w:sz w:val="24"/>
              </w:rPr>
            </w:pPr>
            <w:r w:rsidRPr="00CA7C3A">
              <w:rPr>
                <w:rFonts w:ascii="Aptos Light" w:hAnsi="Aptos Light"/>
                <w:sz w:val="24"/>
              </w:rPr>
              <w:t>How does the school assess and monitor the progress of pupils and pupil outcome data in relation to RS</w:t>
            </w:r>
            <w:r w:rsidR="005F1593" w:rsidRPr="00CA7C3A">
              <w:rPr>
                <w:rFonts w:ascii="Aptos Light" w:hAnsi="Aptos Light"/>
                <w:sz w:val="24"/>
              </w:rPr>
              <w:t>H</w:t>
            </w:r>
            <w:r w:rsidRPr="00CA7C3A">
              <w:rPr>
                <w:rFonts w:ascii="Aptos Light" w:hAnsi="Aptos Light"/>
                <w:sz w:val="24"/>
              </w:rPr>
              <w:t>E provision?</w:t>
            </w:r>
          </w:p>
        </w:tc>
        <w:tc>
          <w:tcPr>
            <w:tcW w:w="7012" w:type="dxa"/>
            <w:gridSpan w:val="2"/>
            <w:vAlign w:val="center"/>
          </w:tcPr>
          <w:p w14:paraId="466EF69B" w14:textId="77777777" w:rsidR="005543E7" w:rsidRPr="00CA7C3A" w:rsidRDefault="005543E7" w:rsidP="005543E7">
            <w:pPr>
              <w:jc w:val="center"/>
              <w:rPr>
                <w:rFonts w:ascii="Aptos Light" w:hAnsi="Aptos Light" w:cs="Arial"/>
                <w:b/>
                <w:bCs/>
                <w:color w:val="FFC000" w:themeColor="accent4"/>
                <w:sz w:val="24"/>
              </w:rPr>
            </w:pPr>
          </w:p>
        </w:tc>
      </w:tr>
      <w:tr w:rsidR="00C67C0E" w:rsidRPr="00CA7C3A" w14:paraId="4F6B2B37" w14:textId="77777777" w:rsidTr="666CFAA6">
        <w:tblPrEx>
          <w:jc w:val="left"/>
        </w:tblPrEx>
        <w:trPr>
          <w:trHeight w:val="88"/>
        </w:trPr>
        <w:tc>
          <w:tcPr>
            <w:tcW w:w="7455" w:type="dxa"/>
            <w:vAlign w:val="center"/>
          </w:tcPr>
          <w:p w14:paraId="5D65C3A1" w14:textId="77777777" w:rsidR="00C67C0E" w:rsidRPr="005610D3" w:rsidRDefault="00C67C0E" w:rsidP="00C67C0E">
            <w:pPr>
              <w:spacing w:after="200" w:line="276" w:lineRule="auto"/>
              <w:rPr>
                <w:rFonts w:ascii="Aptos Light" w:hAnsi="Aptos Light" w:cs="Arial"/>
                <w:sz w:val="24"/>
              </w:rPr>
            </w:pPr>
            <w:r w:rsidRPr="005610D3">
              <w:rPr>
                <w:rFonts w:ascii="Aptos Light" w:hAnsi="Aptos Light" w:cs="Arial"/>
                <w:sz w:val="24"/>
              </w:rPr>
              <w:t>Are any safeguarding concerns that arise during RSHE lessons recorded and followed up appropriately?</w:t>
            </w:r>
          </w:p>
          <w:p w14:paraId="739B3EC0" w14:textId="6789470E" w:rsidR="00C67C0E" w:rsidRPr="00C67C0E" w:rsidRDefault="00C67C0E" w:rsidP="00C67C0E">
            <w:pPr>
              <w:spacing w:after="200" w:line="276" w:lineRule="auto"/>
              <w:rPr>
                <w:rFonts w:ascii="Aptos Light" w:hAnsi="Aptos Light" w:cs="Arial"/>
                <w:b/>
                <w:color w:val="FFD006"/>
                <w:sz w:val="24"/>
              </w:rPr>
            </w:pPr>
            <w:r w:rsidRPr="005610D3">
              <w:rPr>
                <w:rFonts w:ascii="Aptos Light" w:hAnsi="Aptos Light" w:cs="Arial"/>
                <w:sz w:val="24"/>
              </w:rPr>
              <w:lastRenderedPageBreak/>
              <w:t>Have any safeguarding concerns been raised following RSHE lessons?</w:t>
            </w:r>
            <w:r w:rsidRPr="00C67C0E">
              <w:rPr>
                <w:rFonts w:ascii="Aptos Light" w:hAnsi="Aptos Light" w:cs="Arial"/>
                <w:sz w:val="24"/>
              </w:rPr>
              <w:t xml:space="preserve">  </w:t>
            </w:r>
            <w:r w:rsidRPr="005610D3">
              <w:rPr>
                <w:rFonts w:ascii="Aptos Light" w:hAnsi="Aptos Light" w:cs="Arial"/>
                <w:sz w:val="24"/>
              </w:rPr>
              <w:t>If so, were they handled according to the school’s safeguarding procedures</w:t>
            </w:r>
            <w:r w:rsidRPr="00C67C0E">
              <w:rPr>
                <w:rFonts w:ascii="Aptos Light" w:hAnsi="Aptos Light" w:cs="Arial"/>
                <w:sz w:val="24"/>
              </w:rPr>
              <w:t>?</w:t>
            </w:r>
          </w:p>
        </w:tc>
        <w:tc>
          <w:tcPr>
            <w:tcW w:w="7012" w:type="dxa"/>
            <w:gridSpan w:val="2"/>
            <w:vAlign w:val="center"/>
          </w:tcPr>
          <w:p w14:paraId="25C34642" w14:textId="77777777" w:rsidR="00C67C0E" w:rsidRPr="00CA7C3A" w:rsidRDefault="00C67C0E" w:rsidP="005543E7">
            <w:pPr>
              <w:jc w:val="center"/>
              <w:rPr>
                <w:rFonts w:ascii="Aptos Light" w:hAnsi="Aptos Light" w:cs="Arial"/>
                <w:b/>
                <w:bCs/>
                <w:color w:val="FFC000" w:themeColor="accent4"/>
                <w:sz w:val="24"/>
              </w:rPr>
            </w:pPr>
          </w:p>
        </w:tc>
      </w:tr>
      <w:tr w:rsidR="005543E7" w:rsidRPr="00CA7C3A" w14:paraId="6C164607" w14:textId="77777777" w:rsidTr="00CA7C3A">
        <w:tblPrEx>
          <w:jc w:val="left"/>
        </w:tblPrEx>
        <w:trPr>
          <w:trHeight w:val="83"/>
        </w:trPr>
        <w:tc>
          <w:tcPr>
            <w:tcW w:w="14467" w:type="dxa"/>
            <w:gridSpan w:val="3"/>
            <w:shd w:val="clear" w:color="auto" w:fill="5890C3"/>
            <w:vAlign w:val="center"/>
          </w:tcPr>
          <w:p w14:paraId="66DDF53E" w14:textId="36DE94E4" w:rsidR="005543E7" w:rsidRPr="00CA7C3A" w:rsidRDefault="00C67C0E" w:rsidP="005543E7">
            <w:pPr>
              <w:spacing w:before="120" w:after="120" w:line="276" w:lineRule="auto"/>
              <w:jc w:val="center"/>
              <w:rPr>
                <w:rFonts w:ascii="Aptos Light" w:hAnsi="Aptos Light" w:cs="Arial"/>
                <w:b/>
                <w:bCs/>
                <w:color w:val="FFFFFF" w:themeColor="background1"/>
                <w:sz w:val="24"/>
              </w:rPr>
            </w:pPr>
            <w:r>
              <w:rPr>
                <w:rFonts w:ascii="Aptos Light" w:hAnsi="Aptos Light" w:cs="Arial"/>
                <w:b/>
                <w:bCs/>
                <w:color w:val="FFFFFF" w:themeColor="background1"/>
                <w:sz w:val="24"/>
              </w:rPr>
              <w:t xml:space="preserve">Local </w:t>
            </w:r>
            <w:r w:rsidR="005543E7" w:rsidRPr="00CA7C3A">
              <w:rPr>
                <w:rFonts w:ascii="Aptos Light" w:hAnsi="Aptos Light" w:cs="Arial"/>
                <w:b/>
                <w:bCs/>
                <w:color w:val="FFFFFF" w:themeColor="background1"/>
                <w:sz w:val="24"/>
              </w:rPr>
              <w:t>Governors and the SLT</w:t>
            </w:r>
          </w:p>
        </w:tc>
      </w:tr>
      <w:tr w:rsidR="005543E7" w:rsidRPr="00CA7C3A" w14:paraId="000CDB4B" w14:textId="77777777" w:rsidTr="666CFAA6">
        <w:tblPrEx>
          <w:jc w:val="left"/>
        </w:tblPrEx>
        <w:trPr>
          <w:trHeight w:val="83"/>
        </w:trPr>
        <w:tc>
          <w:tcPr>
            <w:tcW w:w="7455" w:type="dxa"/>
            <w:vAlign w:val="center"/>
          </w:tcPr>
          <w:p w14:paraId="2D897A13" w14:textId="6AD7CACE" w:rsidR="005543E7" w:rsidRPr="00CA7C3A" w:rsidRDefault="005543E7"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How does the SLT have oversight of the RS</w:t>
            </w:r>
            <w:r w:rsidR="005F1593" w:rsidRPr="00CA7C3A">
              <w:rPr>
                <w:rFonts w:ascii="Aptos Light" w:hAnsi="Aptos Light"/>
                <w:sz w:val="24"/>
              </w:rPr>
              <w:t>H</w:t>
            </w:r>
            <w:r w:rsidRPr="00CA7C3A">
              <w:rPr>
                <w:rFonts w:ascii="Aptos Light" w:hAnsi="Aptos Light"/>
                <w:sz w:val="24"/>
              </w:rPr>
              <w:t>E Policy, subject development plan and curriculum?</w:t>
            </w:r>
          </w:p>
        </w:tc>
        <w:tc>
          <w:tcPr>
            <w:tcW w:w="7012" w:type="dxa"/>
            <w:gridSpan w:val="2"/>
            <w:vAlign w:val="center"/>
          </w:tcPr>
          <w:p w14:paraId="0E1CE460" w14:textId="77777777" w:rsidR="005543E7" w:rsidRPr="00CA7C3A" w:rsidRDefault="005543E7" w:rsidP="005543E7">
            <w:pPr>
              <w:spacing w:before="120" w:after="120" w:line="276" w:lineRule="auto"/>
              <w:jc w:val="center"/>
              <w:rPr>
                <w:rFonts w:ascii="Aptos Light" w:hAnsi="Aptos Light" w:cs="Arial"/>
                <w:b/>
                <w:color w:val="FFC000"/>
                <w:sz w:val="24"/>
              </w:rPr>
            </w:pPr>
          </w:p>
        </w:tc>
      </w:tr>
      <w:tr w:rsidR="005543E7" w:rsidRPr="00CA7C3A" w14:paraId="2E1EB390" w14:textId="77777777" w:rsidTr="00AD1797">
        <w:tblPrEx>
          <w:jc w:val="left"/>
        </w:tblPrEx>
        <w:trPr>
          <w:trHeight w:val="83"/>
        </w:trPr>
        <w:tc>
          <w:tcPr>
            <w:tcW w:w="7455" w:type="dxa"/>
            <w:vAlign w:val="center"/>
          </w:tcPr>
          <w:p w14:paraId="7433CE8C" w14:textId="65B96ECE" w:rsidR="005543E7" w:rsidRPr="00CA7C3A" w:rsidRDefault="000048D9"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How do local</w:t>
            </w:r>
            <w:r w:rsidR="005543E7" w:rsidRPr="00CA7C3A">
              <w:rPr>
                <w:rFonts w:ascii="Aptos Light" w:hAnsi="Aptos Light"/>
                <w:sz w:val="24"/>
              </w:rPr>
              <w:t xml:space="preserve"> governors know whether </w:t>
            </w:r>
            <w:r w:rsidRPr="00CA7C3A">
              <w:rPr>
                <w:rFonts w:ascii="Aptos Light" w:hAnsi="Aptos Light"/>
                <w:sz w:val="24"/>
              </w:rPr>
              <w:t>school leaders are</w:t>
            </w:r>
            <w:r w:rsidR="005543E7" w:rsidRPr="00CA7C3A">
              <w:rPr>
                <w:rFonts w:ascii="Aptos Light" w:hAnsi="Aptos Light"/>
                <w:sz w:val="24"/>
              </w:rPr>
              <w:t xml:space="preserve"> checking that</w:t>
            </w:r>
            <w:r w:rsidRPr="00CA7C3A">
              <w:rPr>
                <w:rFonts w:ascii="Aptos Light" w:hAnsi="Aptos Light"/>
                <w:sz w:val="24"/>
              </w:rPr>
              <w:t xml:space="preserve"> RSHE</w:t>
            </w:r>
            <w:r w:rsidR="005543E7" w:rsidRPr="00CA7C3A">
              <w:rPr>
                <w:rFonts w:ascii="Aptos Light" w:hAnsi="Aptos Light"/>
                <w:sz w:val="24"/>
              </w:rPr>
              <w:t xml:space="preserve"> </w:t>
            </w:r>
            <w:r w:rsidRPr="00CA7C3A">
              <w:rPr>
                <w:rFonts w:ascii="Aptos Light" w:hAnsi="Aptos Light"/>
                <w:sz w:val="24"/>
              </w:rPr>
              <w:t xml:space="preserve">development </w:t>
            </w:r>
            <w:r w:rsidR="005543E7" w:rsidRPr="00CA7C3A">
              <w:rPr>
                <w:rFonts w:ascii="Aptos Light" w:hAnsi="Aptos Light"/>
                <w:sz w:val="24"/>
              </w:rPr>
              <w:t xml:space="preserve">actions are working </w:t>
            </w:r>
            <w:r w:rsidRPr="00CA7C3A">
              <w:rPr>
                <w:rFonts w:ascii="Aptos Light" w:hAnsi="Aptos Light"/>
                <w:sz w:val="24"/>
              </w:rPr>
              <w:t>?</w:t>
            </w:r>
          </w:p>
        </w:tc>
        <w:tc>
          <w:tcPr>
            <w:tcW w:w="7012" w:type="dxa"/>
            <w:gridSpan w:val="2"/>
            <w:vAlign w:val="center"/>
          </w:tcPr>
          <w:p w14:paraId="0287C860" w14:textId="77777777" w:rsidR="005543E7" w:rsidRPr="00CA7C3A" w:rsidRDefault="005543E7" w:rsidP="005543E7">
            <w:pPr>
              <w:spacing w:before="120" w:after="120" w:line="276" w:lineRule="auto"/>
              <w:jc w:val="center"/>
              <w:rPr>
                <w:rFonts w:ascii="Aptos Light" w:hAnsi="Aptos Light" w:cs="Arial"/>
                <w:b/>
                <w:color w:val="FFC000"/>
                <w:sz w:val="24"/>
              </w:rPr>
            </w:pPr>
          </w:p>
        </w:tc>
      </w:tr>
      <w:tr w:rsidR="005543E7" w:rsidRPr="00CA7C3A" w14:paraId="4E407C7C" w14:textId="77777777" w:rsidTr="666CFAA6">
        <w:tblPrEx>
          <w:jc w:val="left"/>
        </w:tblPrEx>
        <w:trPr>
          <w:trHeight w:val="83"/>
        </w:trPr>
        <w:tc>
          <w:tcPr>
            <w:tcW w:w="7455" w:type="dxa"/>
            <w:vAlign w:val="center"/>
          </w:tcPr>
          <w:p w14:paraId="08456BB8" w14:textId="5541F05A" w:rsidR="005543E7" w:rsidRPr="00CA7C3A" w:rsidRDefault="005543E7"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H</w:t>
            </w:r>
            <w:r w:rsidR="00072A83" w:rsidRPr="00CA7C3A">
              <w:rPr>
                <w:rFonts w:ascii="Aptos Light" w:hAnsi="Aptos Light"/>
                <w:sz w:val="24"/>
              </w:rPr>
              <w:t xml:space="preserve">ow are local governors assured that school leaders are making evidence-based </w:t>
            </w:r>
            <w:r w:rsidRPr="00CA7C3A">
              <w:rPr>
                <w:rFonts w:ascii="Aptos Light" w:hAnsi="Aptos Light"/>
                <w:sz w:val="24"/>
              </w:rPr>
              <w:t xml:space="preserve"> </w:t>
            </w:r>
            <w:r w:rsidR="00072A83" w:rsidRPr="00CA7C3A">
              <w:rPr>
                <w:rFonts w:ascii="Aptos Light" w:hAnsi="Aptos Light"/>
                <w:sz w:val="24"/>
              </w:rPr>
              <w:t xml:space="preserve">decisions </w:t>
            </w:r>
            <w:r w:rsidRPr="00CA7C3A">
              <w:rPr>
                <w:rFonts w:ascii="Aptos Light" w:hAnsi="Aptos Light"/>
                <w:sz w:val="24"/>
              </w:rPr>
              <w:t xml:space="preserve">to inform </w:t>
            </w:r>
            <w:r w:rsidR="00072A83" w:rsidRPr="00CA7C3A">
              <w:rPr>
                <w:rFonts w:ascii="Aptos Light" w:hAnsi="Aptos Light"/>
                <w:sz w:val="24"/>
              </w:rPr>
              <w:t>the</w:t>
            </w:r>
            <w:r w:rsidRPr="00CA7C3A">
              <w:rPr>
                <w:rFonts w:ascii="Aptos Light" w:hAnsi="Aptos Light"/>
                <w:sz w:val="24"/>
              </w:rPr>
              <w:t xml:space="preserve"> develop</w:t>
            </w:r>
            <w:r w:rsidR="00072A83" w:rsidRPr="00CA7C3A">
              <w:rPr>
                <w:rFonts w:ascii="Aptos Light" w:hAnsi="Aptos Light"/>
                <w:sz w:val="24"/>
              </w:rPr>
              <w:t>ment</w:t>
            </w:r>
            <w:r w:rsidRPr="00CA7C3A">
              <w:rPr>
                <w:rFonts w:ascii="Aptos Light" w:hAnsi="Aptos Light"/>
                <w:sz w:val="24"/>
              </w:rPr>
              <w:t xml:space="preserve"> </w:t>
            </w:r>
            <w:r w:rsidR="00072A83" w:rsidRPr="00CA7C3A">
              <w:rPr>
                <w:rFonts w:ascii="Aptos Light" w:hAnsi="Aptos Light"/>
                <w:sz w:val="24"/>
              </w:rPr>
              <w:t xml:space="preserve">of the RSHE </w:t>
            </w:r>
            <w:r w:rsidRPr="00CA7C3A">
              <w:rPr>
                <w:rFonts w:ascii="Aptos Light" w:hAnsi="Aptos Light"/>
                <w:sz w:val="24"/>
              </w:rPr>
              <w:t>curriculum?</w:t>
            </w:r>
          </w:p>
        </w:tc>
        <w:tc>
          <w:tcPr>
            <w:tcW w:w="7012" w:type="dxa"/>
            <w:gridSpan w:val="2"/>
            <w:vAlign w:val="center"/>
          </w:tcPr>
          <w:p w14:paraId="57AC612D" w14:textId="5B9692C6" w:rsidR="005543E7" w:rsidRPr="00CA7C3A" w:rsidRDefault="005543E7" w:rsidP="005543E7">
            <w:pPr>
              <w:jc w:val="center"/>
              <w:rPr>
                <w:rFonts w:ascii="Aptos Light" w:hAnsi="Aptos Light" w:cs="Arial"/>
                <w:b/>
                <w:bCs/>
                <w:color w:val="FFC000" w:themeColor="accent4"/>
                <w:sz w:val="24"/>
              </w:rPr>
            </w:pPr>
          </w:p>
        </w:tc>
      </w:tr>
      <w:tr w:rsidR="005543E7" w:rsidRPr="00CA7C3A" w14:paraId="37594FF8" w14:textId="77777777" w:rsidTr="666CFAA6">
        <w:tblPrEx>
          <w:jc w:val="left"/>
        </w:tblPrEx>
        <w:trPr>
          <w:trHeight w:val="83"/>
        </w:trPr>
        <w:tc>
          <w:tcPr>
            <w:tcW w:w="7455" w:type="dxa"/>
            <w:vAlign w:val="center"/>
          </w:tcPr>
          <w:p w14:paraId="1AF48ED2" w14:textId="0C032C84" w:rsidR="005543E7" w:rsidRPr="00CA7C3A" w:rsidRDefault="00072A83"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How does the</w:t>
            </w:r>
            <w:r w:rsidR="005543E7" w:rsidRPr="00CA7C3A">
              <w:rPr>
                <w:rFonts w:ascii="Aptos Light" w:hAnsi="Aptos Light"/>
                <w:sz w:val="24"/>
              </w:rPr>
              <w:t xml:space="preserve"> RS</w:t>
            </w:r>
            <w:r w:rsidRPr="00CA7C3A">
              <w:rPr>
                <w:rFonts w:ascii="Aptos Light" w:hAnsi="Aptos Light"/>
                <w:sz w:val="24"/>
              </w:rPr>
              <w:t>H</w:t>
            </w:r>
            <w:r w:rsidR="005543E7" w:rsidRPr="00CA7C3A">
              <w:rPr>
                <w:rFonts w:ascii="Aptos Light" w:hAnsi="Aptos Light"/>
                <w:sz w:val="24"/>
              </w:rPr>
              <w:t>E Policy reflect the needs and religious background of pupils, parents and the community the school serves?</w:t>
            </w:r>
            <w:r w:rsidRPr="00CA7C3A">
              <w:rPr>
                <w:rFonts w:ascii="Aptos Light" w:hAnsi="Aptos Light"/>
                <w:sz w:val="24"/>
              </w:rPr>
              <w:t xml:space="preserve"> How do local governors monitor the impact of this?</w:t>
            </w:r>
          </w:p>
        </w:tc>
        <w:tc>
          <w:tcPr>
            <w:tcW w:w="7012" w:type="dxa"/>
            <w:gridSpan w:val="2"/>
            <w:vAlign w:val="center"/>
          </w:tcPr>
          <w:p w14:paraId="11C7B6EC" w14:textId="34452B34" w:rsidR="005543E7" w:rsidRPr="00CA7C3A" w:rsidRDefault="005543E7" w:rsidP="005543E7">
            <w:pPr>
              <w:jc w:val="center"/>
              <w:rPr>
                <w:rFonts w:ascii="Aptos Light" w:hAnsi="Aptos Light" w:cs="Arial"/>
                <w:b/>
                <w:bCs/>
                <w:color w:val="FFC000" w:themeColor="accent4"/>
                <w:sz w:val="24"/>
              </w:rPr>
            </w:pPr>
          </w:p>
        </w:tc>
      </w:tr>
      <w:tr w:rsidR="005543E7" w:rsidRPr="00CA7C3A" w14:paraId="3F7BF245" w14:textId="77777777" w:rsidTr="00CA7C3A">
        <w:tblPrEx>
          <w:jc w:val="left"/>
        </w:tblPrEx>
        <w:trPr>
          <w:trHeight w:val="81"/>
        </w:trPr>
        <w:tc>
          <w:tcPr>
            <w:tcW w:w="14467" w:type="dxa"/>
            <w:gridSpan w:val="3"/>
            <w:shd w:val="clear" w:color="auto" w:fill="5890C3"/>
            <w:vAlign w:val="center"/>
          </w:tcPr>
          <w:p w14:paraId="785DBF2C" w14:textId="77777777" w:rsidR="005543E7" w:rsidRPr="00CA7C3A" w:rsidRDefault="005543E7" w:rsidP="005543E7">
            <w:pPr>
              <w:spacing w:before="120" w:after="120" w:line="276" w:lineRule="auto"/>
              <w:jc w:val="center"/>
              <w:rPr>
                <w:rFonts w:ascii="Aptos Light" w:hAnsi="Aptos Light" w:cs="Arial"/>
                <w:b/>
                <w:bCs/>
                <w:color w:val="FFFFFF" w:themeColor="background1"/>
                <w:sz w:val="24"/>
              </w:rPr>
            </w:pPr>
            <w:r w:rsidRPr="00CA7C3A">
              <w:rPr>
                <w:rFonts w:ascii="Aptos Light" w:hAnsi="Aptos Light" w:cs="Arial"/>
                <w:b/>
                <w:bCs/>
                <w:color w:val="FFFFFF" w:themeColor="background1"/>
                <w:sz w:val="24"/>
              </w:rPr>
              <w:t>Teaching staff</w:t>
            </w:r>
          </w:p>
        </w:tc>
      </w:tr>
      <w:tr w:rsidR="005543E7" w:rsidRPr="00CA7C3A" w14:paraId="3FD893FA" w14:textId="77777777" w:rsidTr="666CFAA6">
        <w:tblPrEx>
          <w:jc w:val="left"/>
        </w:tblPrEx>
        <w:trPr>
          <w:trHeight w:val="81"/>
        </w:trPr>
        <w:tc>
          <w:tcPr>
            <w:tcW w:w="7455" w:type="dxa"/>
            <w:vAlign w:val="center"/>
          </w:tcPr>
          <w:p w14:paraId="110A2181" w14:textId="052485DA" w:rsidR="005543E7" w:rsidRPr="00CA7C3A" w:rsidRDefault="005543E7"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Has a designated RS</w:t>
            </w:r>
            <w:r w:rsidR="00072A83" w:rsidRPr="00CA7C3A">
              <w:rPr>
                <w:rFonts w:ascii="Aptos Light" w:hAnsi="Aptos Light"/>
                <w:sz w:val="24"/>
              </w:rPr>
              <w:t>H</w:t>
            </w:r>
            <w:r w:rsidRPr="00CA7C3A">
              <w:rPr>
                <w:rFonts w:ascii="Aptos Light" w:hAnsi="Aptos Light"/>
                <w:sz w:val="24"/>
              </w:rPr>
              <w:t xml:space="preserve">E subject leader been appointed? </w:t>
            </w:r>
          </w:p>
        </w:tc>
        <w:tc>
          <w:tcPr>
            <w:tcW w:w="7012" w:type="dxa"/>
            <w:gridSpan w:val="2"/>
            <w:vAlign w:val="center"/>
          </w:tcPr>
          <w:p w14:paraId="4CB3FC92" w14:textId="77777777" w:rsidR="005543E7" w:rsidRPr="00CA7C3A" w:rsidRDefault="005543E7" w:rsidP="005543E7">
            <w:pPr>
              <w:spacing w:before="120" w:after="120" w:line="276" w:lineRule="auto"/>
              <w:jc w:val="center"/>
              <w:rPr>
                <w:rFonts w:ascii="Aptos Light" w:hAnsi="Aptos Light" w:cs="Arial"/>
                <w:b/>
                <w:color w:val="FFC000"/>
                <w:sz w:val="24"/>
              </w:rPr>
            </w:pPr>
          </w:p>
        </w:tc>
      </w:tr>
      <w:tr w:rsidR="005543E7" w:rsidRPr="00CA7C3A" w14:paraId="477B2B69" w14:textId="77777777" w:rsidTr="666CFAA6">
        <w:tblPrEx>
          <w:jc w:val="left"/>
        </w:tblPrEx>
        <w:trPr>
          <w:trHeight w:val="81"/>
        </w:trPr>
        <w:tc>
          <w:tcPr>
            <w:tcW w:w="7455" w:type="dxa"/>
            <w:vAlign w:val="center"/>
          </w:tcPr>
          <w:p w14:paraId="72B1A693" w14:textId="568DEDDB" w:rsidR="005543E7" w:rsidRPr="00CA7C3A" w:rsidRDefault="005543E7"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What arrangements are in place to allow the RS</w:t>
            </w:r>
            <w:r w:rsidR="00072A83" w:rsidRPr="00CA7C3A">
              <w:rPr>
                <w:rFonts w:ascii="Aptos Light" w:hAnsi="Aptos Light"/>
                <w:sz w:val="24"/>
              </w:rPr>
              <w:t>H</w:t>
            </w:r>
            <w:r w:rsidRPr="00CA7C3A">
              <w:rPr>
                <w:rFonts w:ascii="Aptos Light" w:hAnsi="Aptos Light"/>
                <w:sz w:val="24"/>
              </w:rPr>
              <w:t>E subject leader sufficient time and resources to discharge their responsibilities as set out in the DfE’s guidance?</w:t>
            </w:r>
          </w:p>
        </w:tc>
        <w:tc>
          <w:tcPr>
            <w:tcW w:w="7012" w:type="dxa"/>
            <w:gridSpan w:val="2"/>
            <w:vAlign w:val="center"/>
          </w:tcPr>
          <w:p w14:paraId="031854B6" w14:textId="6B2E4E8F" w:rsidR="005543E7" w:rsidRPr="00CA7C3A" w:rsidRDefault="005543E7" w:rsidP="005543E7">
            <w:pPr>
              <w:jc w:val="center"/>
              <w:rPr>
                <w:rFonts w:ascii="Aptos Light" w:hAnsi="Aptos Light" w:cs="Arial"/>
                <w:b/>
                <w:bCs/>
                <w:color w:val="FFC000" w:themeColor="accent4"/>
                <w:sz w:val="24"/>
              </w:rPr>
            </w:pPr>
          </w:p>
        </w:tc>
      </w:tr>
      <w:tr w:rsidR="005543E7" w:rsidRPr="00CA7C3A" w14:paraId="3687E89E" w14:textId="77777777" w:rsidTr="666CFAA6">
        <w:tblPrEx>
          <w:jc w:val="left"/>
        </w:tblPrEx>
        <w:trPr>
          <w:trHeight w:val="81"/>
        </w:trPr>
        <w:tc>
          <w:tcPr>
            <w:tcW w:w="7455" w:type="dxa"/>
            <w:vAlign w:val="center"/>
          </w:tcPr>
          <w:p w14:paraId="5B3D4252" w14:textId="66240742" w:rsidR="005543E7" w:rsidRPr="00CA7C3A" w:rsidRDefault="005543E7"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lastRenderedPageBreak/>
              <w:t>How does the curriculum support pupils to understand what constitutes a healthy relationship both online and offline, and to recognise risks, e.g. those associated with sexual exploitation, violence, abuse and harassment</w:t>
            </w:r>
            <w:r w:rsidR="00C67C0E">
              <w:rPr>
                <w:rFonts w:ascii="Aptos Light" w:hAnsi="Aptos Light"/>
                <w:sz w:val="24"/>
              </w:rPr>
              <w:t>,</w:t>
            </w:r>
            <w:r w:rsidR="005610D3" w:rsidRPr="005610D3">
              <w:rPr>
                <w:rFonts w:ascii="Aptos Light" w:hAnsi="Aptos Light" w:cs="Arial"/>
                <w:b/>
                <w:bCs/>
                <w:color w:val="FFD006"/>
                <w:sz w:val="24"/>
              </w:rPr>
              <w:t xml:space="preserve"> </w:t>
            </w:r>
            <w:r w:rsidR="005610D3" w:rsidRPr="005610D3">
              <w:rPr>
                <w:rFonts w:ascii="Aptos Light" w:hAnsi="Aptos Light" w:cs="Arial"/>
                <w:sz w:val="24"/>
              </w:rPr>
              <w:t>including respecting personal space and saying “no” when something feels wrong?</w:t>
            </w:r>
          </w:p>
        </w:tc>
        <w:tc>
          <w:tcPr>
            <w:tcW w:w="7012" w:type="dxa"/>
            <w:gridSpan w:val="2"/>
            <w:vAlign w:val="center"/>
          </w:tcPr>
          <w:p w14:paraId="19EF3832" w14:textId="64D6E32E" w:rsidR="005543E7" w:rsidRPr="00CA7C3A" w:rsidRDefault="005543E7" w:rsidP="005543E7">
            <w:pPr>
              <w:jc w:val="center"/>
              <w:rPr>
                <w:rFonts w:ascii="Aptos Light" w:hAnsi="Aptos Light" w:cs="Arial"/>
                <w:b/>
                <w:bCs/>
                <w:color w:val="FFC000" w:themeColor="accent4"/>
                <w:sz w:val="24"/>
              </w:rPr>
            </w:pPr>
          </w:p>
        </w:tc>
      </w:tr>
      <w:tr w:rsidR="005543E7" w:rsidRPr="00CA7C3A" w14:paraId="2F3A91EE" w14:textId="77777777" w:rsidTr="00AD1797">
        <w:tblPrEx>
          <w:jc w:val="left"/>
        </w:tblPrEx>
        <w:trPr>
          <w:trHeight w:val="81"/>
        </w:trPr>
        <w:tc>
          <w:tcPr>
            <w:tcW w:w="7455" w:type="dxa"/>
            <w:vAlign w:val="center"/>
          </w:tcPr>
          <w:p w14:paraId="01315B1B" w14:textId="7A046E0B" w:rsidR="005543E7" w:rsidRPr="00CA7C3A" w:rsidRDefault="005543E7"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 xml:space="preserve">Are teachers and </w:t>
            </w:r>
            <w:r w:rsidR="00CD5FFB" w:rsidRPr="00CA7C3A">
              <w:rPr>
                <w:rFonts w:ascii="Aptos Light" w:hAnsi="Aptos Light"/>
                <w:sz w:val="24"/>
              </w:rPr>
              <w:t xml:space="preserve">support staff </w:t>
            </w:r>
            <w:r w:rsidRPr="00CA7C3A">
              <w:rPr>
                <w:rFonts w:ascii="Aptos Light" w:hAnsi="Aptos Light"/>
                <w:sz w:val="24"/>
              </w:rPr>
              <w:t>given appropriate CPD to effectively support their work delivering the RS</w:t>
            </w:r>
            <w:r w:rsidR="00CD5FFB" w:rsidRPr="00CA7C3A">
              <w:rPr>
                <w:rFonts w:ascii="Aptos Light" w:hAnsi="Aptos Light"/>
                <w:sz w:val="24"/>
              </w:rPr>
              <w:t>H</w:t>
            </w:r>
            <w:r w:rsidRPr="00CA7C3A">
              <w:rPr>
                <w:rFonts w:ascii="Aptos Light" w:hAnsi="Aptos Light"/>
                <w:sz w:val="24"/>
              </w:rPr>
              <w:t>E curriculum?</w:t>
            </w:r>
          </w:p>
        </w:tc>
        <w:tc>
          <w:tcPr>
            <w:tcW w:w="7012" w:type="dxa"/>
            <w:gridSpan w:val="2"/>
            <w:vAlign w:val="center"/>
          </w:tcPr>
          <w:p w14:paraId="5D80BF5F" w14:textId="77777777" w:rsidR="005543E7" w:rsidRPr="00CA7C3A" w:rsidRDefault="005543E7" w:rsidP="005543E7">
            <w:pPr>
              <w:jc w:val="center"/>
              <w:rPr>
                <w:rFonts w:ascii="Aptos Light" w:hAnsi="Aptos Light" w:cs="Arial"/>
                <w:b/>
                <w:bCs/>
                <w:color w:val="FFC000" w:themeColor="accent4"/>
                <w:sz w:val="24"/>
              </w:rPr>
            </w:pPr>
          </w:p>
        </w:tc>
      </w:tr>
      <w:tr w:rsidR="005543E7" w:rsidRPr="00CA7C3A" w14:paraId="0033F04D" w14:textId="77777777" w:rsidTr="666CFAA6">
        <w:tblPrEx>
          <w:jc w:val="left"/>
        </w:tblPrEx>
        <w:trPr>
          <w:trHeight w:val="81"/>
        </w:trPr>
        <w:tc>
          <w:tcPr>
            <w:tcW w:w="7455" w:type="dxa"/>
            <w:vAlign w:val="center"/>
          </w:tcPr>
          <w:p w14:paraId="3C2D2133" w14:textId="11647D41" w:rsidR="005543E7" w:rsidRPr="00CA7C3A" w:rsidRDefault="005543E7"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What additional CPD will be required to support staff to meet the requirements of the DfE’s guidance?</w:t>
            </w:r>
          </w:p>
        </w:tc>
        <w:tc>
          <w:tcPr>
            <w:tcW w:w="7012" w:type="dxa"/>
            <w:gridSpan w:val="2"/>
            <w:vAlign w:val="center"/>
          </w:tcPr>
          <w:p w14:paraId="210405DF" w14:textId="2E49C34C" w:rsidR="005543E7" w:rsidRPr="00CA7C3A" w:rsidRDefault="005543E7" w:rsidP="005543E7">
            <w:pPr>
              <w:jc w:val="center"/>
              <w:rPr>
                <w:rFonts w:ascii="Aptos Light" w:hAnsi="Aptos Light" w:cs="Arial"/>
                <w:b/>
                <w:bCs/>
                <w:color w:val="FFC000" w:themeColor="accent4"/>
                <w:sz w:val="24"/>
              </w:rPr>
            </w:pPr>
          </w:p>
        </w:tc>
      </w:tr>
      <w:tr w:rsidR="005543E7" w:rsidRPr="00CA7C3A" w14:paraId="44358664" w14:textId="77777777" w:rsidTr="666CFAA6">
        <w:tblPrEx>
          <w:jc w:val="left"/>
        </w:tblPrEx>
        <w:trPr>
          <w:trHeight w:val="81"/>
        </w:trPr>
        <w:tc>
          <w:tcPr>
            <w:tcW w:w="7455" w:type="dxa"/>
            <w:vAlign w:val="center"/>
          </w:tcPr>
          <w:p w14:paraId="16F3B41E" w14:textId="34A66DE8" w:rsidR="005543E7" w:rsidRPr="00CA7C3A" w:rsidRDefault="005543E7"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What training do staff receive to ensure they are alert to the possible link between an increase in safeguarding disclosures and the RS</w:t>
            </w:r>
            <w:r w:rsidR="00CD5FFB" w:rsidRPr="00CA7C3A">
              <w:rPr>
                <w:rFonts w:ascii="Aptos Light" w:hAnsi="Aptos Light"/>
                <w:sz w:val="24"/>
              </w:rPr>
              <w:t>H</w:t>
            </w:r>
            <w:r w:rsidRPr="00CA7C3A">
              <w:rPr>
                <w:rFonts w:ascii="Aptos Light" w:hAnsi="Aptos Light"/>
                <w:sz w:val="24"/>
              </w:rPr>
              <w:t>E curriculum?</w:t>
            </w:r>
          </w:p>
        </w:tc>
        <w:tc>
          <w:tcPr>
            <w:tcW w:w="7012" w:type="dxa"/>
            <w:gridSpan w:val="2"/>
            <w:vAlign w:val="center"/>
          </w:tcPr>
          <w:p w14:paraId="1A33B9BB" w14:textId="28F488B7" w:rsidR="005543E7" w:rsidRPr="00CA7C3A" w:rsidRDefault="005543E7" w:rsidP="005543E7">
            <w:pPr>
              <w:jc w:val="center"/>
              <w:rPr>
                <w:rFonts w:ascii="Aptos Light" w:hAnsi="Aptos Light" w:cs="Arial"/>
                <w:b/>
                <w:bCs/>
                <w:color w:val="FFC000" w:themeColor="accent4"/>
                <w:sz w:val="24"/>
              </w:rPr>
            </w:pPr>
          </w:p>
        </w:tc>
      </w:tr>
      <w:tr w:rsidR="005543E7" w:rsidRPr="00CA7C3A" w14:paraId="38397A3F" w14:textId="77777777" w:rsidTr="666CFAA6">
        <w:tblPrEx>
          <w:jc w:val="left"/>
        </w:tblPrEx>
        <w:trPr>
          <w:trHeight w:val="413"/>
        </w:trPr>
        <w:tc>
          <w:tcPr>
            <w:tcW w:w="7455" w:type="dxa"/>
            <w:vAlign w:val="center"/>
          </w:tcPr>
          <w:p w14:paraId="54717EEC" w14:textId="657F4FBF" w:rsidR="005543E7" w:rsidRPr="00CA7C3A" w:rsidRDefault="005543E7" w:rsidP="00C041AD">
            <w:pPr>
              <w:pStyle w:val="Header"/>
              <w:tabs>
                <w:tab w:val="clear" w:pos="4513"/>
                <w:tab w:val="clear" w:pos="9026"/>
              </w:tabs>
              <w:spacing w:before="120" w:after="120" w:line="276" w:lineRule="auto"/>
              <w:rPr>
                <w:rFonts w:ascii="Aptos Light" w:hAnsi="Aptos Light"/>
                <w:sz w:val="24"/>
              </w:rPr>
            </w:pPr>
            <w:r w:rsidRPr="00CA7C3A">
              <w:rPr>
                <w:rFonts w:ascii="Aptos Light" w:hAnsi="Aptos Light"/>
                <w:sz w:val="24"/>
              </w:rPr>
              <w:t>Are teaching staff expected to plan for all pupils in their class, including those with SEND?</w:t>
            </w:r>
          </w:p>
        </w:tc>
        <w:tc>
          <w:tcPr>
            <w:tcW w:w="7012" w:type="dxa"/>
            <w:gridSpan w:val="2"/>
            <w:vAlign w:val="center"/>
          </w:tcPr>
          <w:p w14:paraId="6FE89E55" w14:textId="2656AFBC" w:rsidR="005543E7" w:rsidRPr="00CA7C3A" w:rsidRDefault="005543E7" w:rsidP="005543E7">
            <w:pPr>
              <w:jc w:val="center"/>
              <w:rPr>
                <w:rFonts w:ascii="Aptos Light" w:hAnsi="Aptos Light" w:cs="Arial"/>
                <w:b/>
                <w:bCs/>
                <w:color w:val="FFC000" w:themeColor="accent4"/>
                <w:sz w:val="24"/>
              </w:rPr>
            </w:pPr>
          </w:p>
        </w:tc>
      </w:tr>
    </w:tbl>
    <w:p w14:paraId="10139EFA" w14:textId="77777777" w:rsidR="000F1BF6" w:rsidRPr="00CA7C3A" w:rsidRDefault="000F1BF6" w:rsidP="000F1BF6">
      <w:pPr>
        <w:spacing w:line="276" w:lineRule="auto"/>
        <w:rPr>
          <w:rFonts w:ascii="Aptos Light" w:hAnsi="Aptos Light" w:cs="Arial"/>
          <w:b/>
          <w:color w:val="FFD006"/>
          <w:sz w:val="24"/>
        </w:rPr>
      </w:pPr>
    </w:p>
    <w:tbl>
      <w:tblPr>
        <w:tblStyle w:val="TableGrid"/>
        <w:tblW w:w="14317" w:type="dxa"/>
        <w:tblInd w:w="-147" w:type="dxa"/>
        <w:tblLook w:val="04A0" w:firstRow="1" w:lastRow="0" w:firstColumn="1" w:lastColumn="0" w:noHBand="0" w:noVBand="1"/>
      </w:tblPr>
      <w:tblGrid>
        <w:gridCol w:w="7121"/>
        <w:gridCol w:w="7196"/>
      </w:tblGrid>
      <w:tr w:rsidR="00457453" w:rsidRPr="00CA7C3A" w14:paraId="4D84E1D6" w14:textId="77777777" w:rsidTr="00CA7C3A">
        <w:tc>
          <w:tcPr>
            <w:tcW w:w="14317" w:type="dxa"/>
            <w:gridSpan w:val="2"/>
            <w:tcBorders>
              <w:top w:val="single" w:sz="4" w:space="0" w:color="auto"/>
              <w:left w:val="single" w:sz="4" w:space="0" w:color="auto"/>
              <w:bottom w:val="single" w:sz="4" w:space="0" w:color="auto"/>
              <w:right w:val="single" w:sz="4" w:space="0" w:color="auto"/>
            </w:tcBorders>
            <w:shd w:val="clear" w:color="auto" w:fill="5890C3"/>
            <w:hideMark/>
          </w:tcPr>
          <w:p w14:paraId="5F346682" w14:textId="77777777" w:rsidR="00457453" w:rsidRPr="00CA7C3A" w:rsidRDefault="00457453" w:rsidP="00E20C42">
            <w:pPr>
              <w:jc w:val="center"/>
              <w:rPr>
                <w:rFonts w:ascii="Aptos Light" w:eastAsia="Gill Sans MT" w:hAnsi="Aptos Light" w:cs="Gill Sans MT"/>
                <w:b/>
                <w:bCs/>
                <w:color w:val="FFFFFF" w:themeColor="background1"/>
                <w:sz w:val="24"/>
              </w:rPr>
            </w:pPr>
            <w:r w:rsidRPr="00CA7C3A">
              <w:rPr>
                <w:rFonts w:ascii="Aptos Light" w:eastAsia="Gill Sans MT" w:hAnsi="Aptos Light" w:cs="Gill Sans MT"/>
                <w:b/>
                <w:bCs/>
                <w:color w:val="FFFFFF" w:themeColor="background1"/>
                <w:sz w:val="24"/>
              </w:rPr>
              <w:t>Further questions</w:t>
            </w:r>
          </w:p>
          <w:p w14:paraId="784D6E14" w14:textId="77777777" w:rsidR="00457453" w:rsidRPr="00CA7C3A" w:rsidRDefault="00457453" w:rsidP="00E20C42">
            <w:pPr>
              <w:jc w:val="center"/>
              <w:rPr>
                <w:rFonts w:ascii="Aptos Light" w:hAnsi="Aptos Light" w:cs="Arial"/>
                <w:b/>
                <w:bCs/>
                <w:color w:val="FFD006"/>
                <w:sz w:val="24"/>
              </w:rPr>
            </w:pPr>
            <w:r w:rsidRPr="00CA7C3A">
              <w:rPr>
                <w:rFonts w:ascii="Aptos Light" w:eastAsia="Gill Sans MT" w:hAnsi="Aptos Light" w:cs="Gill Sans MT"/>
                <w:b/>
                <w:bCs/>
                <w:color w:val="FFFFFF" w:themeColor="background1"/>
                <w:sz w:val="24"/>
              </w:rPr>
              <w:t>Use this space to record any further questions you would like to ask</w:t>
            </w:r>
          </w:p>
        </w:tc>
      </w:tr>
      <w:tr w:rsidR="00457453" w:rsidRPr="00CA7C3A" w14:paraId="034292DB" w14:textId="77777777" w:rsidTr="00CA7C3A">
        <w:tc>
          <w:tcPr>
            <w:tcW w:w="7121" w:type="dxa"/>
            <w:tcBorders>
              <w:top w:val="single" w:sz="4" w:space="0" w:color="auto"/>
              <w:left w:val="single" w:sz="4" w:space="0" w:color="auto"/>
              <w:bottom w:val="single" w:sz="4" w:space="0" w:color="auto"/>
              <w:right w:val="single" w:sz="4" w:space="0" w:color="auto"/>
            </w:tcBorders>
          </w:tcPr>
          <w:p w14:paraId="7DD8B038" w14:textId="77777777" w:rsidR="00457453" w:rsidRPr="00CA7C3A" w:rsidRDefault="00457453" w:rsidP="00457453">
            <w:pPr>
              <w:spacing w:after="200" w:line="276" w:lineRule="auto"/>
              <w:rPr>
                <w:rFonts w:ascii="Aptos Light" w:hAnsi="Aptos Light" w:cs="Arial"/>
                <w:b/>
                <w:color w:val="FFD006"/>
                <w:sz w:val="24"/>
              </w:rPr>
            </w:pPr>
          </w:p>
          <w:p w14:paraId="7CED609B" w14:textId="77777777" w:rsidR="00457453" w:rsidRPr="00CA7C3A" w:rsidRDefault="00457453" w:rsidP="00457453">
            <w:pPr>
              <w:spacing w:after="200" w:line="276" w:lineRule="auto"/>
              <w:rPr>
                <w:rFonts w:ascii="Aptos Light" w:hAnsi="Aptos Light" w:cs="Arial"/>
                <w:b/>
                <w:color w:val="FFD006"/>
                <w:sz w:val="24"/>
              </w:rPr>
            </w:pPr>
          </w:p>
          <w:p w14:paraId="39A01BB6" w14:textId="77777777" w:rsidR="00457453" w:rsidRPr="00CA7C3A" w:rsidRDefault="00457453" w:rsidP="00457453">
            <w:pPr>
              <w:spacing w:after="200" w:line="276" w:lineRule="auto"/>
              <w:rPr>
                <w:rFonts w:ascii="Aptos Light" w:hAnsi="Aptos Light" w:cs="Arial"/>
                <w:b/>
                <w:color w:val="FFD006"/>
                <w:sz w:val="24"/>
              </w:rPr>
            </w:pPr>
          </w:p>
        </w:tc>
        <w:tc>
          <w:tcPr>
            <w:tcW w:w="7196" w:type="dxa"/>
            <w:tcBorders>
              <w:top w:val="single" w:sz="4" w:space="0" w:color="auto"/>
              <w:left w:val="single" w:sz="4" w:space="0" w:color="auto"/>
              <w:bottom w:val="single" w:sz="4" w:space="0" w:color="auto"/>
              <w:right w:val="single" w:sz="4" w:space="0" w:color="auto"/>
            </w:tcBorders>
          </w:tcPr>
          <w:p w14:paraId="4E53E344" w14:textId="77777777" w:rsidR="00457453" w:rsidRPr="00CA7C3A" w:rsidRDefault="00457453" w:rsidP="00457453">
            <w:pPr>
              <w:spacing w:after="200" w:line="276" w:lineRule="auto"/>
              <w:rPr>
                <w:rFonts w:ascii="Aptos Light" w:hAnsi="Aptos Light" w:cs="Arial"/>
                <w:b/>
                <w:color w:val="FFD006"/>
                <w:sz w:val="24"/>
              </w:rPr>
            </w:pPr>
          </w:p>
        </w:tc>
      </w:tr>
      <w:tr w:rsidR="00457453" w:rsidRPr="00CA7C3A" w14:paraId="23415283" w14:textId="77777777" w:rsidTr="00CA7C3A">
        <w:tc>
          <w:tcPr>
            <w:tcW w:w="7121" w:type="dxa"/>
            <w:tcBorders>
              <w:top w:val="single" w:sz="4" w:space="0" w:color="auto"/>
              <w:left w:val="single" w:sz="4" w:space="0" w:color="auto"/>
              <w:bottom w:val="single" w:sz="4" w:space="0" w:color="auto"/>
              <w:right w:val="single" w:sz="4" w:space="0" w:color="auto"/>
            </w:tcBorders>
          </w:tcPr>
          <w:p w14:paraId="1F1BD129" w14:textId="77777777" w:rsidR="00457453" w:rsidRPr="00CA7C3A" w:rsidRDefault="00457453" w:rsidP="00C67C0E">
            <w:pPr>
              <w:spacing w:after="200" w:line="276" w:lineRule="auto"/>
              <w:ind w:left="720"/>
              <w:rPr>
                <w:rFonts w:ascii="Aptos Light" w:hAnsi="Aptos Light" w:cs="Arial"/>
                <w:b/>
                <w:color w:val="FFD006"/>
                <w:sz w:val="24"/>
              </w:rPr>
            </w:pPr>
          </w:p>
        </w:tc>
        <w:tc>
          <w:tcPr>
            <w:tcW w:w="7196" w:type="dxa"/>
            <w:tcBorders>
              <w:top w:val="single" w:sz="4" w:space="0" w:color="auto"/>
              <w:left w:val="single" w:sz="4" w:space="0" w:color="auto"/>
              <w:bottom w:val="single" w:sz="4" w:space="0" w:color="auto"/>
              <w:right w:val="single" w:sz="4" w:space="0" w:color="auto"/>
            </w:tcBorders>
          </w:tcPr>
          <w:p w14:paraId="0933CCB8" w14:textId="77777777" w:rsidR="00457453" w:rsidRPr="00CA7C3A" w:rsidRDefault="00457453" w:rsidP="00457453">
            <w:pPr>
              <w:spacing w:after="200" w:line="276" w:lineRule="auto"/>
              <w:rPr>
                <w:rFonts w:ascii="Aptos Light" w:hAnsi="Aptos Light" w:cs="Arial"/>
                <w:b/>
                <w:color w:val="FFD006"/>
                <w:sz w:val="24"/>
              </w:rPr>
            </w:pPr>
          </w:p>
        </w:tc>
      </w:tr>
      <w:tr w:rsidR="00457453" w:rsidRPr="00CA7C3A" w14:paraId="7E8B0DA8" w14:textId="77777777" w:rsidTr="00CA7C3A">
        <w:tc>
          <w:tcPr>
            <w:tcW w:w="7121" w:type="dxa"/>
            <w:tcBorders>
              <w:top w:val="single" w:sz="4" w:space="0" w:color="auto"/>
              <w:left w:val="single" w:sz="4" w:space="0" w:color="auto"/>
              <w:bottom w:val="single" w:sz="4" w:space="0" w:color="auto"/>
              <w:right w:val="single" w:sz="4" w:space="0" w:color="auto"/>
            </w:tcBorders>
          </w:tcPr>
          <w:p w14:paraId="1C0730C0" w14:textId="77777777" w:rsidR="00457453" w:rsidRPr="00CA7C3A" w:rsidRDefault="00457453" w:rsidP="00457453">
            <w:pPr>
              <w:spacing w:after="200" w:line="276" w:lineRule="auto"/>
              <w:rPr>
                <w:rFonts w:ascii="Aptos Light" w:hAnsi="Aptos Light" w:cs="Arial"/>
                <w:b/>
                <w:color w:val="FFD006"/>
                <w:sz w:val="24"/>
              </w:rPr>
            </w:pPr>
          </w:p>
          <w:p w14:paraId="5AE60253" w14:textId="77777777" w:rsidR="00457453" w:rsidRPr="00CA7C3A" w:rsidRDefault="00457453" w:rsidP="00457453">
            <w:pPr>
              <w:spacing w:after="200" w:line="276" w:lineRule="auto"/>
              <w:rPr>
                <w:rFonts w:ascii="Aptos Light" w:hAnsi="Aptos Light" w:cs="Arial"/>
                <w:b/>
                <w:color w:val="FFD006"/>
                <w:sz w:val="24"/>
              </w:rPr>
            </w:pPr>
          </w:p>
          <w:p w14:paraId="44F41C6B" w14:textId="77777777" w:rsidR="00457453" w:rsidRPr="00CA7C3A" w:rsidRDefault="00457453" w:rsidP="00457453">
            <w:pPr>
              <w:spacing w:after="200" w:line="276" w:lineRule="auto"/>
              <w:rPr>
                <w:rFonts w:ascii="Aptos Light" w:hAnsi="Aptos Light" w:cs="Arial"/>
                <w:b/>
                <w:color w:val="FFD006"/>
                <w:sz w:val="24"/>
              </w:rPr>
            </w:pPr>
          </w:p>
        </w:tc>
        <w:tc>
          <w:tcPr>
            <w:tcW w:w="7196" w:type="dxa"/>
            <w:tcBorders>
              <w:top w:val="single" w:sz="4" w:space="0" w:color="auto"/>
              <w:left w:val="single" w:sz="4" w:space="0" w:color="auto"/>
              <w:bottom w:val="single" w:sz="4" w:space="0" w:color="auto"/>
              <w:right w:val="single" w:sz="4" w:space="0" w:color="auto"/>
            </w:tcBorders>
          </w:tcPr>
          <w:p w14:paraId="63F30EC8" w14:textId="77777777" w:rsidR="00457453" w:rsidRPr="00CA7C3A" w:rsidRDefault="00457453" w:rsidP="00457453">
            <w:pPr>
              <w:spacing w:after="200" w:line="276" w:lineRule="auto"/>
              <w:rPr>
                <w:rFonts w:ascii="Aptos Light" w:hAnsi="Aptos Light" w:cs="Arial"/>
                <w:b/>
                <w:color w:val="FFD006"/>
                <w:sz w:val="24"/>
              </w:rPr>
            </w:pPr>
          </w:p>
        </w:tc>
      </w:tr>
    </w:tbl>
    <w:p w14:paraId="5BC6995C" w14:textId="77777777" w:rsidR="000F1BF6" w:rsidRPr="00CA7C3A" w:rsidRDefault="000F1BF6" w:rsidP="000F1BF6">
      <w:pPr>
        <w:spacing w:after="200" w:line="276" w:lineRule="auto"/>
        <w:rPr>
          <w:rFonts w:ascii="Aptos Light" w:hAnsi="Aptos Light" w:cs="Arial"/>
          <w:b/>
          <w:color w:val="FFD006"/>
          <w:sz w:val="24"/>
        </w:rPr>
      </w:pPr>
    </w:p>
    <w:p w14:paraId="6CF655A1" w14:textId="77777777" w:rsidR="000F1BF6" w:rsidRPr="00CA7C3A" w:rsidRDefault="000F1BF6" w:rsidP="000F1BF6">
      <w:pPr>
        <w:pStyle w:val="BodyText2"/>
        <w:jc w:val="both"/>
        <w:rPr>
          <w:rFonts w:ascii="Aptos Light" w:hAnsi="Aptos Light"/>
          <w:b w:val="0"/>
          <w:sz w:val="24"/>
        </w:rPr>
      </w:pPr>
    </w:p>
    <w:tbl>
      <w:tblPr>
        <w:tblStyle w:val="TableGrid"/>
        <w:tblW w:w="0" w:type="auto"/>
        <w:tblLayout w:type="fixed"/>
        <w:tblLook w:val="04A0" w:firstRow="1" w:lastRow="0" w:firstColumn="1" w:lastColumn="0" w:noHBand="0" w:noVBand="1"/>
      </w:tblPr>
      <w:tblGrid>
        <w:gridCol w:w="2775"/>
        <w:gridCol w:w="2790"/>
        <w:gridCol w:w="2775"/>
        <w:gridCol w:w="2790"/>
        <w:gridCol w:w="2790"/>
      </w:tblGrid>
      <w:tr w:rsidR="666CFAA6" w:rsidRPr="00CA7C3A" w14:paraId="46CA3E13" w14:textId="77777777" w:rsidTr="00CA7C3A">
        <w:trPr>
          <w:trHeight w:val="300"/>
        </w:trPr>
        <w:tc>
          <w:tcPr>
            <w:tcW w:w="13920" w:type="dxa"/>
            <w:gridSpan w:val="5"/>
            <w:shd w:val="clear" w:color="auto" w:fill="5890C3"/>
          </w:tcPr>
          <w:p w14:paraId="4BF51837" w14:textId="04C47F54" w:rsidR="666CFAA6" w:rsidRPr="00CA7C3A" w:rsidRDefault="666CFAA6" w:rsidP="666CFAA6">
            <w:pPr>
              <w:jc w:val="center"/>
              <w:rPr>
                <w:rFonts w:ascii="Aptos Light" w:eastAsia="Gill Sans MT" w:hAnsi="Aptos Light" w:cs="Gill Sans MT"/>
                <w:color w:val="FFFFFF" w:themeColor="background1"/>
                <w:sz w:val="24"/>
              </w:rPr>
            </w:pPr>
            <w:r w:rsidRPr="00CA7C3A">
              <w:rPr>
                <w:rFonts w:ascii="Aptos Light" w:eastAsia="Gill Sans MT" w:hAnsi="Aptos Light" w:cs="Gill Sans MT"/>
                <w:b/>
                <w:bCs/>
                <w:color w:val="FFFFFF" w:themeColor="background1"/>
                <w:sz w:val="24"/>
              </w:rPr>
              <w:t>Action plan</w:t>
            </w:r>
          </w:p>
          <w:p w14:paraId="7610E36F" w14:textId="67C05A1D" w:rsidR="666CFAA6" w:rsidRPr="00CA7C3A" w:rsidRDefault="666CFAA6" w:rsidP="666CFAA6">
            <w:pPr>
              <w:jc w:val="center"/>
              <w:rPr>
                <w:rFonts w:ascii="Aptos Light" w:eastAsia="Gill Sans MT" w:hAnsi="Aptos Light" w:cs="Gill Sans MT"/>
                <w:color w:val="FFFFFF" w:themeColor="background1"/>
                <w:sz w:val="24"/>
              </w:rPr>
            </w:pPr>
            <w:r w:rsidRPr="00CA7C3A">
              <w:rPr>
                <w:rFonts w:ascii="Aptos Light" w:eastAsia="Gill Sans MT" w:hAnsi="Aptos Light" w:cs="Gill Sans MT"/>
                <w:b/>
                <w:bCs/>
                <w:color w:val="FFFFFF" w:themeColor="background1"/>
                <w:sz w:val="24"/>
              </w:rPr>
              <w:t xml:space="preserve">Use this space to record any further actions identified </w:t>
            </w:r>
          </w:p>
        </w:tc>
      </w:tr>
      <w:tr w:rsidR="666CFAA6" w:rsidRPr="00CA7C3A" w14:paraId="08FDD698" w14:textId="77777777" w:rsidTr="00CA7C3A">
        <w:trPr>
          <w:trHeight w:val="465"/>
        </w:trPr>
        <w:tc>
          <w:tcPr>
            <w:tcW w:w="13920" w:type="dxa"/>
            <w:gridSpan w:val="5"/>
            <w:shd w:val="clear" w:color="auto" w:fill="C0C0C0"/>
          </w:tcPr>
          <w:p w14:paraId="44235D19" w14:textId="3F9F51D9" w:rsidR="666CFAA6" w:rsidRPr="00CA7C3A" w:rsidRDefault="666CFAA6" w:rsidP="666CFAA6">
            <w:pPr>
              <w:jc w:val="center"/>
              <w:rPr>
                <w:rFonts w:ascii="Aptos Light" w:eastAsia="Gill Sans MT" w:hAnsi="Aptos Light" w:cs="Gill Sans MT"/>
                <w:color w:val="000000" w:themeColor="text1"/>
                <w:sz w:val="24"/>
              </w:rPr>
            </w:pPr>
            <w:r w:rsidRPr="00CA7C3A">
              <w:rPr>
                <w:rFonts w:ascii="Aptos Light" w:eastAsia="Gill Sans MT" w:hAnsi="Aptos Light" w:cs="Gill Sans MT"/>
                <w:b/>
                <w:bCs/>
                <w:color w:val="000000" w:themeColor="text1"/>
                <w:sz w:val="24"/>
              </w:rPr>
              <w:t>Autumn Term</w:t>
            </w:r>
          </w:p>
        </w:tc>
      </w:tr>
      <w:tr w:rsidR="666CFAA6" w:rsidRPr="00CA7C3A" w14:paraId="16BACAB1" w14:textId="77777777" w:rsidTr="666CFAA6">
        <w:trPr>
          <w:trHeight w:val="690"/>
        </w:trPr>
        <w:tc>
          <w:tcPr>
            <w:tcW w:w="2775" w:type="dxa"/>
            <w:vAlign w:val="center"/>
          </w:tcPr>
          <w:p w14:paraId="7B8BE934" w14:textId="2B93EFC9"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Action/further information identified</w:t>
            </w:r>
          </w:p>
        </w:tc>
        <w:tc>
          <w:tcPr>
            <w:tcW w:w="2790" w:type="dxa"/>
            <w:vAlign w:val="center"/>
          </w:tcPr>
          <w:p w14:paraId="758FF582" w14:textId="59EF19E6"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Person responsible</w:t>
            </w:r>
          </w:p>
        </w:tc>
        <w:tc>
          <w:tcPr>
            <w:tcW w:w="2775" w:type="dxa"/>
            <w:vAlign w:val="center"/>
          </w:tcPr>
          <w:p w14:paraId="7B0F61FB" w14:textId="600C4728"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Timescale</w:t>
            </w:r>
          </w:p>
        </w:tc>
        <w:tc>
          <w:tcPr>
            <w:tcW w:w="2790" w:type="dxa"/>
            <w:vAlign w:val="center"/>
          </w:tcPr>
          <w:p w14:paraId="7A641A6D" w14:textId="0D77BFCD"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Date completed</w:t>
            </w:r>
          </w:p>
        </w:tc>
        <w:tc>
          <w:tcPr>
            <w:tcW w:w="2790" w:type="dxa"/>
            <w:vAlign w:val="center"/>
          </w:tcPr>
          <w:p w14:paraId="453C7D68" w14:textId="60E725D3"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Comments</w:t>
            </w:r>
          </w:p>
        </w:tc>
      </w:tr>
      <w:tr w:rsidR="666CFAA6" w:rsidRPr="00CA7C3A" w14:paraId="0266F139" w14:textId="77777777" w:rsidTr="666CFAA6">
        <w:trPr>
          <w:trHeight w:val="705"/>
        </w:trPr>
        <w:tc>
          <w:tcPr>
            <w:tcW w:w="2775" w:type="dxa"/>
          </w:tcPr>
          <w:p w14:paraId="07D6C973" w14:textId="557D226E" w:rsidR="666CFAA6" w:rsidRPr="00CA7C3A" w:rsidRDefault="666CFAA6" w:rsidP="666CFAA6">
            <w:pPr>
              <w:rPr>
                <w:rFonts w:ascii="Aptos Light" w:eastAsia="Gill Sans MT" w:hAnsi="Aptos Light" w:cs="Gill Sans MT"/>
                <w:color w:val="000000" w:themeColor="text1"/>
                <w:szCs w:val="22"/>
              </w:rPr>
            </w:pPr>
          </w:p>
        </w:tc>
        <w:tc>
          <w:tcPr>
            <w:tcW w:w="2790" w:type="dxa"/>
          </w:tcPr>
          <w:p w14:paraId="2CC59B98" w14:textId="4D442786" w:rsidR="666CFAA6" w:rsidRPr="00CA7C3A" w:rsidRDefault="666CFAA6" w:rsidP="666CFAA6">
            <w:pPr>
              <w:rPr>
                <w:rFonts w:ascii="Aptos Light" w:eastAsia="Gill Sans MT" w:hAnsi="Aptos Light" w:cs="Gill Sans MT"/>
                <w:color w:val="000000" w:themeColor="text1"/>
                <w:szCs w:val="22"/>
              </w:rPr>
            </w:pPr>
          </w:p>
        </w:tc>
        <w:tc>
          <w:tcPr>
            <w:tcW w:w="2775" w:type="dxa"/>
          </w:tcPr>
          <w:p w14:paraId="5B38177F" w14:textId="2F1A8126" w:rsidR="666CFAA6" w:rsidRPr="00CA7C3A" w:rsidRDefault="666CFAA6" w:rsidP="666CFAA6">
            <w:pPr>
              <w:rPr>
                <w:rFonts w:ascii="Aptos Light" w:eastAsia="Gill Sans MT" w:hAnsi="Aptos Light" w:cs="Gill Sans MT"/>
                <w:color w:val="000000" w:themeColor="text1"/>
                <w:szCs w:val="22"/>
              </w:rPr>
            </w:pPr>
          </w:p>
        </w:tc>
        <w:tc>
          <w:tcPr>
            <w:tcW w:w="2790" w:type="dxa"/>
          </w:tcPr>
          <w:p w14:paraId="75546A0F" w14:textId="75973091" w:rsidR="666CFAA6" w:rsidRPr="00CA7C3A" w:rsidRDefault="666CFAA6" w:rsidP="666CFAA6">
            <w:pPr>
              <w:rPr>
                <w:rFonts w:ascii="Aptos Light" w:eastAsia="Gill Sans MT" w:hAnsi="Aptos Light" w:cs="Gill Sans MT"/>
                <w:color w:val="000000" w:themeColor="text1"/>
                <w:szCs w:val="22"/>
              </w:rPr>
            </w:pPr>
          </w:p>
        </w:tc>
        <w:tc>
          <w:tcPr>
            <w:tcW w:w="2790" w:type="dxa"/>
          </w:tcPr>
          <w:p w14:paraId="1833F812" w14:textId="6094CFEA" w:rsidR="666CFAA6" w:rsidRPr="00CA7C3A" w:rsidRDefault="666CFAA6" w:rsidP="666CFAA6">
            <w:pPr>
              <w:rPr>
                <w:rFonts w:ascii="Aptos Light" w:eastAsia="Gill Sans MT" w:hAnsi="Aptos Light" w:cs="Gill Sans MT"/>
                <w:color w:val="000000" w:themeColor="text1"/>
                <w:szCs w:val="22"/>
              </w:rPr>
            </w:pPr>
          </w:p>
        </w:tc>
      </w:tr>
      <w:tr w:rsidR="666CFAA6" w:rsidRPr="00CA7C3A" w14:paraId="05DB5123" w14:textId="77777777" w:rsidTr="666CFAA6">
        <w:trPr>
          <w:trHeight w:val="690"/>
        </w:trPr>
        <w:tc>
          <w:tcPr>
            <w:tcW w:w="2775" w:type="dxa"/>
          </w:tcPr>
          <w:p w14:paraId="453BEA32" w14:textId="5C3E7500" w:rsidR="666CFAA6" w:rsidRPr="00CA7C3A" w:rsidRDefault="666CFAA6" w:rsidP="666CFAA6">
            <w:pPr>
              <w:rPr>
                <w:rFonts w:ascii="Aptos Light" w:eastAsia="Gill Sans MT" w:hAnsi="Aptos Light" w:cs="Gill Sans MT"/>
                <w:color w:val="000000" w:themeColor="text1"/>
                <w:szCs w:val="22"/>
              </w:rPr>
            </w:pPr>
          </w:p>
        </w:tc>
        <w:tc>
          <w:tcPr>
            <w:tcW w:w="2790" w:type="dxa"/>
          </w:tcPr>
          <w:p w14:paraId="04A76CD5" w14:textId="00F9D311" w:rsidR="666CFAA6" w:rsidRPr="00CA7C3A" w:rsidRDefault="666CFAA6" w:rsidP="666CFAA6">
            <w:pPr>
              <w:rPr>
                <w:rFonts w:ascii="Aptos Light" w:eastAsia="Gill Sans MT" w:hAnsi="Aptos Light" w:cs="Gill Sans MT"/>
                <w:color w:val="000000" w:themeColor="text1"/>
                <w:szCs w:val="22"/>
              </w:rPr>
            </w:pPr>
          </w:p>
        </w:tc>
        <w:tc>
          <w:tcPr>
            <w:tcW w:w="2775" w:type="dxa"/>
          </w:tcPr>
          <w:p w14:paraId="4B2AFA4D" w14:textId="63011F5A" w:rsidR="666CFAA6" w:rsidRPr="00CA7C3A" w:rsidRDefault="666CFAA6" w:rsidP="666CFAA6">
            <w:pPr>
              <w:rPr>
                <w:rFonts w:ascii="Aptos Light" w:eastAsia="Gill Sans MT" w:hAnsi="Aptos Light" w:cs="Gill Sans MT"/>
                <w:color w:val="000000" w:themeColor="text1"/>
                <w:szCs w:val="22"/>
              </w:rPr>
            </w:pPr>
          </w:p>
        </w:tc>
        <w:tc>
          <w:tcPr>
            <w:tcW w:w="2790" w:type="dxa"/>
          </w:tcPr>
          <w:p w14:paraId="073EDB3A" w14:textId="2778871B" w:rsidR="666CFAA6" w:rsidRPr="00CA7C3A" w:rsidRDefault="666CFAA6" w:rsidP="666CFAA6">
            <w:pPr>
              <w:rPr>
                <w:rFonts w:ascii="Aptos Light" w:eastAsia="Gill Sans MT" w:hAnsi="Aptos Light" w:cs="Gill Sans MT"/>
                <w:color w:val="000000" w:themeColor="text1"/>
                <w:szCs w:val="22"/>
              </w:rPr>
            </w:pPr>
          </w:p>
        </w:tc>
        <w:tc>
          <w:tcPr>
            <w:tcW w:w="2790" w:type="dxa"/>
          </w:tcPr>
          <w:p w14:paraId="7E77AFAD" w14:textId="167810BF" w:rsidR="666CFAA6" w:rsidRPr="00CA7C3A" w:rsidRDefault="666CFAA6" w:rsidP="666CFAA6">
            <w:pPr>
              <w:rPr>
                <w:rFonts w:ascii="Aptos Light" w:eastAsia="Gill Sans MT" w:hAnsi="Aptos Light" w:cs="Gill Sans MT"/>
                <w:color w:val="000000" w:themeColor="text1"/>
                <w:szCs w:val="22"/>
              </w:rPr>
            </w:pPr>
          </w:p>
        </w:tc>
      </w:tr>
      <w:tr w:rsidR="666CFAA6" w:rsidRPr="00CA7C3A" w14:paraId="348C1A66" w14:textId="77777777" w:rsidTr="666CFAA6">
        <w:trPr>
          <w:trHeight w:val="555"/>
        </w:trPr>
        <w:tc>
          <w:tcPr>
            <w:tcW w:w="2775" w:type="dxa"/>
          </w:tcPr>
          <w:p w14:paraId="321E71FD" w14:textId="6DB02C25" w:rsidR="666CFAA6" w:rsidRPr="00CA7C3A" w:rsidRDefault="666CFAA6" w:rsidP="666CFAA6">
            <w:pPr>
              <w:rPr>
                <w:rFonts w:ascii="Aptos Light" w:eastAsia="Gill Sans MT" w:hAnsi="Aptos Light" w:cs="Gill Sans MT"/>
                <w:color w:val="000000" w:themeColor="text1"/>
                <w:szCs w:val="22"/>
              </w:rPr>
            </w:pPr>
          </w:p>
        </w:tc>
        <w:tc>
          <w:tcPr>
            <w:tcW w:w="2790" w:type="dxa"/>
          </w:tcPr>
          <w:p w14:paraId="1D7B84B3" w14:textId="46295315" w:rsidR="666CFAA6" w:rsidRPr="00CA7C3A" w:rsidRDefault="666CFAA6" w:rsidP="666CFAA6">
            <w:pPr>
              <w:rPr>
                <w:rFonts w:ascii="Aptos Light" w:eastAsia="Gill Sans MT" w:hAnsi="Aptos Light" w:cs="Gill Sans MT"/>
                <w:color w:val="000000" w:themeColor="text1"/>
                <w:szCs w:val="22"/>
              </w:rPr>
            </w:pPr>
          </w:p>
        </w:tc>
        <w:tc>
          <w:tcPr>
            <w:tcW w:w="2775" w:type="dxa"/>
          </w:tcPr>
          <w:p w14:paraId="02A86716" w14:textId="3269E15F" w:rsidR="666CFAA6" w:rsidRPr="00CA7C3A" w:rsidRDefault="666CFAA6" w:rsidP="666CFAA6">
            <w:pPr>
              <w:rPr>
                <w:rFonts w:ascii="Aptos Light" w:eastAsia="Gill Sans MT" w:hAnsi="Aptos Light" w:cs="Gill Sans MT"/>
                <w:color w:val="000000" w:themeColor="text1"/>
                <w:szCs w:val="22"/>
              </w:rPr>
            </w:pPr>
          </w:p>
        </w:tc>
        <w:tc>
          <w:tcPr>
            <w:tcW w:w="2790" w:type="dxa"/>
          </w:tcPr>
          <w:p w14:paraId="2D71E995" w14:textId="7A0C89D9" w:rsidR="666CFAA6" w:rsidRPr="00CA7C3A" w:rsidRDefault="666CFAA6" w:rsidP="666CFAA6">
            <w:pPr>
              <w:rPr>
                <w:rFonts w:ascii="Aptos Light" w:eastAsia="Gill Sans MT" w:hAnsi="Aptos Light" w:cs="Gill Sans MT"/>
                <w:color w:val="000000" w:themeColor="text1"/>
                <w:szCs w:val="22"/>
              </w:rPr>
            </w:pPr>
          </w:p>
        </w:tc>
        <w:tc>
          <w:tcPr>
            <w:tcW w:w="2790" w:type="dxa"/>
          </w:tcPr>
          <w:p w14:paraId="7D3AA5AD" w14:textId="7A6DEDD9" w:rsidR="666CFAA6" w:rsidRPr="00CA7C3A" w:rsidRDefault="666CFAA6" w:rsidP="666CFAA6">
            <w:pPr>
              <w:rPr>
                <w:rFonts w:ascii="Aptos Light" w:eastAsia="Gill Sans MT" w:hAnsi="Aptos Light" w:cs="Gill Sans MT"/>
                <w:color w:val="000000" w:themeColor="text1"/>
                <w:szCs w:val="22"/>
              </w:rPr>
            </w:pPr>
          </w:p>
        </w:tc>
      </w:tr>
      <w:tr w:rsidR="666CFAA6" w:rsidRPr="00CA7C3A" w14:paraId="0985F172" w14:textId="77777777" w:rsidTr="00CA7C3A">
        <w:trPr>
          <w:trHeight w:val="465"/>
        </w:trPr>
        <w:tc>
          <w:tcPr>
            <w:tcW w:w="13920" w:type="dxa"/>
            <w:gridSpan w:val="5"/>
            <w:shd w:val="clear" w:color="auto" w:fill="C0C0C0"/>
          </w:tcPr>
          <w:p w14:paraId="10367528" w14:textId="15F09FBF" w:rsidR="666CFAA6" w:rsidRPr="00CA7C3A" w:rsidRDefault="666CFAA6" w:rsidP="666CFAA6">
            <w:pPr>
              <w:jc w:val="center"/>
              <w:rPr>
                <w:rFonts w:ascii="Aptos Light" w:eastAsia="Gill Sans MT" w:hAnsi="Aptos Light" w:cs="Gill Sans MT"/>
                <w:color w:val="000000" w:themeColor="text1"/>
                <w:sz w:val="24"/>
              </w:rPr>
            </w:pPr>
            <w:r w:rsidRPr="00CA7C3A">
              <w:rPr>
                <w:rFonts w:ascii="Aptos Light" w:eastAsia="Gill Sans MT" w:hAnsi="Aptos Light" w:cs="Gill Sans MT"/>
                <w:b/>
                <w:bCs/>
                <w:color w:val="000000" w:themeColor="text1"/>
                <w:sz w:val="24"/>
              </w:rPr>
              <w:t>Spring Term</w:t>
            </w:r>
          </w:p>
        </w:tc>
      </w:tr>
      <w:tr w:rsidR="666CFAA6" w:rsidRPr="00CA7C3A" w14:paraId="516894D9" w14:textId="77777777" w:rsidTr="666CFAA6">
        <w:trPr>
          <w:trHeight w:val="690"/>
        </w:trPr>
        <w:tc>
          <w:tcPr>
            <w:tcW w:w="2775" w:type="dxa"/>
            <w:vAlign w:val="center"/>
          </w:tcPr>
          <w:p w14:paraId="1D085244" w14:textId="1B9DEDEB"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Action/further information identified</w:t>
            </w:r>
          </w:p>
        </w:tc>
        <w:tc>
          <w:tcPr>
            <w:tcW w:w="2790" w:type="dxa"/>
            <w:vAlign w:val="center"/>
          </w:tcPr>
          <w:p w14:paraId="35109292" w14:textId="2AC8C3B9"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Person responsible</w:t>
            </w:r>
          </w:p>
        </w:tc>
        <w:tc>
          <w:tcPr>
            <w:tcW w:w="2775" w:type="dxa"/>
            <w:vAlign w:val="center"/>
          </w:tcPr>
          <w:p w14:paraId="2567EB3E" w14:textId="18B32173"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Timescale</w:t>
            </w:r>
          </w:p>
        </w:tc>
        <w:tc>
          <w:tcPr>
            <w:tcW w:w="2790" w:type="dxa"/>
            <w:vAlign w:val="center"/>
          </w:tcPr>
          <w:p w14:paraId="28CB38B5" w14:textId="62F20EDA"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Date completed</w:t>
            </w:r>
          </w:p>
        </w:tc>
        <w:tc>
          <w:tcPr>
            <w:tcW w:w="2790" w:type="dxa"/>
            <w:vAlign w:val="center"/>
          </w:tcPr>
          <w:p w14:paraId="56FD4CCA" w14:textId="625C5760"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Comments</w:t>
            </w:r>
          </w:p>
        </w:tc>
      </w:tr>
      <w:tr w:rsidR="666CFAA6" w:rsidRPr="00CA7C3A" w14:paraId="6EEB8A6C" w14:textId="77777777" w:rsidTr="666CFAA6">
        <w:trPr>
          <w:trHeight w:val="555"/>
        </w:trPr>
        <w:tc>
          <w:tcPr>
            <w:tcW w:w="2775" w:type="dxa"/>
          </w:tcPr>
          <w:p w14:paraId="255834FB" w14:textId="2B81F362" w:rsidR="666CFAA6" w:rsidRPr="00CA7C3A" w:rsidRDefault="666CFAA6" w:rsidP="666CFAA6">
            <w:pPr>
              <w:rPr>
                <w:rFonts w:ascii="Aptos Light" w:eastAsia="Gill Sans MT" w:hAnsi="Aptos Light" w:cs="Gill Sans MT"/>
                <w:color w:val="000000" w:themeColor="text1"/>
                <w:szCs w:val="22"/>
              </w:rPr>
            </w:pPr>
          </w:p>
        </w:tc>
        <w:tc>
          <w:tcPr>
            <w:tcW w:w="2790" w:type="dxa"/>
          </w:tcPr>
          <w:p w14:paraId="46167931" w14:textId="399EFE4A" w:rsidR="666CFAA6" w:rsidRPr="00CA7C3A" w:rsidRDefault="666CFAA6" w:rsidP="666CFAA6">
            <w:pPr>
              <w:rPr>
                <w:rFonts w:ascii="Aptos Light" w:eastAsia="Gill Sans MT" w:hAnsi="Aptos Light" w:cs="Gill Sans MT"/>
                <w:color w:val="000000" w:themeColor="text1"/>
                <w:szCs w:val="22"/>
              </w:rPr>
            </w:pPr>
          </w:p>
        </w:tc>
        <w:tc>
          <w:tcPr>
            <w:tcW w:w="2775" w:type="dxa"/>
          </w:tcPr>
          <w:p w14:paraId="28DE7EF9" w14:textId="396BB3A4" w:rsidR="666CFAA6" w:rsidRPr="00CA7C3A" w:rsidRDefault="666CFAA6" w:rsidP="666CFAA6">
            <w:pPr>
              <w:rPr>
                <w:rFonts w:ascii="Aptos Light" w:eastAsia="Gill Sans MT" w:hAnsi="Aptos Light" w:cs="Gill Sans MT"/>
                <w:color w:val="000000" w:themeColor="text1"/>
                <w:szCs w:val="22"/>
              </w:rPr>
            </w:pPr>
          </w:p>
        </w:tc>
        <w:tc>
          <w:tcPr>
            <w:tcW w:w="2790" w:type="dxa"/>
          </w:tcPr>
          <w:p w14:paraId="479E53FD" w14:textId="34236452" w:rsidR="666CFAA6" w:rsidRPr="00CA7C3A" w:rsidRDefault="666CFAA6" w:rsidP="666CFAA6">
            <w:pPr>
              <w:rPr>
                <w:rFonts w:ascii="Aptos Light" w:eastAsia="Gill Sans MT" w:hAnsi="Aptos Light" w:cs="Gill Sans MT"/>
                <w:color w:val="000000" w:themeColor="text1"/>
                <w:szCs w:val="22"/>
              </w:rPr>
            </w:pPr>
          </w:p>
        </w:tc>
        <w:tc>
          <w:tcPr>
            <w:tcW w:w="2790" w:type="dxa"/>
          </w:tcPr>
          <w:p w14:paraId="3905132D" w14:textId="3598E867" w:rsidR="666CFAA6" w:rsidRPr="00CA7C3A" w:rsidRDefault="666CFAA6" w:rsidP="666CFAA6">
            <w:pPr>
              <w:rPr>
                <w:rFonts w:ascii="Aptos Light" w:eastAsia="Gill Sans MT" w:hAnsi="Aptos Light" w:cs="Gill Sans MT"/>
                <w:color w:val="000000" w:themeColor="text1"/>
                <w:szCs w:val="22"/>
              </w:rPr>
            </w:pPr>
          </w:p>
        </w:tc>
      </w:tr>
      <w:tr w:rsidR="666CFAA6" w:rsidRPr="00CA7C3A" w14:paraId="3DEAAA85" w14:textId="77777777" w:rsidTr="666CFAA6">
        <w:trPr>
          <w:trHeight w:val="555"/>
        </w:trPr>
        <w:tc>
          <w:tcPr>
            <w:tcW w:w="2775" w:type="dxa"/>
          </w:tcPr>
          <w:p w14:paraId="1DB286DB" w14:textId="3EBC4CA5" w:rsidR="666CFAA6" w:rsidRPr="00CA7C3A" w:rsidRDefault="666CFAA6" w:rsidP="666CFAA6">
            <w:pPr>
              <w:rPr>
                <w:rFonts w:ascii="Aptos Light" w:eastAsia="Gill Sans MT" w:hAnsi="Aptos Light" w:cs="Gill Sans MT"/>
                <w:color w:val="000000" w:themeColor="text1"/>
                <w:szCs w:val="22"/>
              </w:rPr>
            </w:pPr>
          </w:p>
        </w:tc>
        <w:tc>
          <w:tcPr>
            <w:tcW w:w="2790" w:type="dxa"/>
          </w:tcPr>
          <w:p w14:paraId="2C921204" w14:textId="3A14BCFC" w:rsidR="666CFAA6" w:rsidRPr="00CA7C3A" w:rsidRDefault="666CFAA6" w:rsidP="666CFAA6">
            <w:pPr>
              <w:rPr>
                <w:rFonts w:ascii="Aptos Light" w:eastAsia="Gill Sans MT" w:hAnsi="Aptos Light" w:cs="Gill Sans MT"/>
                <w:color w:val="000000" w:themeColor="text1"/>
                <w:szCs w:val="22"/>
              </w:rPr>
            </w:pPr>
          </w:p>
        </w:tc>
        <w:tc>
          <w:tcPr>
            <w:tcW w:w="2775" w:type="dxa"/>
          </w:tcPr>
          <w:p w14:paraId="652CB75C" w14:textId="19EB2459" w:rsidR="666CFAA6" w:rsidRPr="00CA7C3A" w:rsidRDefault="666CFAA6" w:rsidP="666CFAA6">
            <w:pPr>
              <w:rPr>
                <w:rFonts w:ascii="Aptos Light" w:eastAsia="Gill Sans MT" w:hAnsi="Aptos Light" w:cs="Gill Sans MT"/>
                <w:color w:val="000000" w:themeColor="text1"/>
                <w:szCs w:val="22"/>
              </w:rPr>
            </w:pPr>
          </w:p>
        </w:tc>
        <w:tc>
          <w:tcPr>
            <w:tcW w:w="2790" w:type="dxa"/>
          </w:tcPr>
          <w:p w14:paraId="77E7420C" w14:textId="3C3C19BB" w:rsidR="666CFAA6" w:rsidRPr="00CA7C3A" w:rsidRDefault="666CFAA6" w:rsidP="666CFAA6">
            <w:pPr>
              <w:rPr>
                <w:rFonts w:ascii="Aptos Light" w:eastAsia="Gill Sans MT" w:hAnsi="Aptos Light" w:cs="Gill Sans MT"/>
                <w:color w:val="000000" w:themeColor="text1"/>
                <w:szCs w:val="22"/>
              </w:rPr>
            </w:pPr>
          </w:p>
        </w:tc>
        <w:tc>
          <w:tcPr>
            <w:tcW w:w="2790" w:type="dxa"/>
          </w:tcPr>
          <w:p w14:paraId="4990671D" w14:textId="5F00D2BF" w:rsidR="666CFAA6" w:rsidRPr="00CA7C3A" w:rsidRDefault="666CFAA6" w:rsidP="666CFAA6">
            <w:pPr>
              <w:rPr>
                <w:rFonts w:ascii="Aptos Light" w:eastAsia="Gill Sans MT" w:hAnsi="Aptos Light" w:cs="Gill Sans MT"/>
                <w:color w:val="000000" w:themeColor="text1"/>
                <w:szCs w:val="22"/>
              </w:rPr>
            </w:pPr>
          </w:p>
        </w:tc>
      </w:tr>
      <w:tr w:rsidR="666CFAA6" w:rsidRPr="00CA7C3A" w14:paraId="71DAF01C" w14:textId="77777777" w:rsidTr="666CFAA6">
        <w:trPr>
          <w:trHeight w:val="555"/>
        </w:trPr>
        <w:tc>
          <w:tcPr>
            <w:tcW w:w="2775" w:type="dxa"/>
          </w:tcPr>
          <w:p w14:paraId="1BCE93C1" w14:textId="767B8432" w:rsidR="666CFAA6" w:rsidRPr="00CA7C3A" w:rsidRDefault="666CFAA6" w:rsidP="666CFAA6">
            <w:pPr>
              <w:rPr>
                <w:rFonts w:ascii="Aptos Light" w:eastAsia="Gill Sans MT" w:hAnsi="Aptos Light" w:cs="Gill Sans MT"/>
                <w:color w:val="000000" w:themeColor="text1"/>
                <w:szCs w:val="22"/>
              </w:rPr>
            </w:pPr>
          </w:p>
        </w:tc>
        <w:tc>
          <w:tcPr>
            <w:tcW w:w="2790" w:type="dxa"/>
          </w:tcPr>
          <w:p w14:paraId="3A03D7C3" w14:textId="1B1157FF" w:rsidR="666CFAA6" w:rsidRPr="00CA7C3A" w:rsidRDefault="666CFAA6" w:rsidP="666CFAA6">
            <w:pPr>
              <w:rPr>
                <w:rFonts w:ascii="Aptos Light" w:eastAsia="Gill Sans MT" w:hAnsi="Aptos Light" w:cs="Gill Sans MT"/>
                <w:color w:val="000000" w:themeColor="text1"/>
                <w:szCs w:val="22"/>
              </w:rPr>
            </w:pPr>
          </w:p>
        </w:tc>
        <w:tc>
          <w:tcPr>
            <w:tcW w:w="2775" w:type="dxa"/>
          </w:tcPr>
          <w:p w14:paraId="347C307F" w14:textId="1F9FA83D" w:rsidR="666CFAA6" w:rsidRPr="00CA7C3A" w:rsidRDefault="666CFAA6" w:rsidP="666CFAA6">
            <w:pPr>
              <w:rPr>
                <w:rFonts w:ascii="Aptos Light" w:eastAsia="Gill Sans MT" w:hAnsi="Aptos Light" w:cs="Gill Sans MT"/>
                <w:color w:val="000000" w:themeColor="text1"/>
                <w:szCs w:val="22"/>
              </w:rPr>
            </w:pPr>
          </w:p>
        </w:tc>
        <w:tc>
          <w:tcPr>
            <w:tcW w:w="2790" w:type="dxa"/>
          </w:tcPr>
          <w:p w14:paraId="3201B761" w14:textId="7A79035C" w:rsidR="666CFAA6" w:rsidRPr="00CA7C3A" w:rsidRDefault="666CFAA6" w:rsidP="666CFAA6">
            <w:pPr>
              <w:rPr>
                <w:rFonts w:ascii="Aptos Light" w:eastAsia="Gill Sans MT" w:hAnsi="Aptos Light" w:cs="Gill Sans MT"/>
                <w:color w:val="000000" w:themeColor="text1"/>
                <w:szCs w:val="22"/>
              </w:rPr>
            </w:pPr>
          </w:p>
        </w:tc>
        <w:tc>
          <w:tcPr>
            <w:tcW w:w="2790" w:type="dxa"/>
          </w:tcPr>
          <w:p w14:paraId="0FC9F843" w14:textId="05D416DD" w:rsidR="666CFAA6" w:rsidRPr="00CA7C3A" w:rsidRDefault="666CFAA6" w:rsidP="666CFAA6">
            <w:pPr>
              <w:rPr>
                <w:rFonts w:ascii="Aptos Light" w:eastAsia="Gill Sans MT" w:hAnsi="Aptos Light" w:cs="Gill Sans MT"/>
                <w:color w:val="000000" w:themeColor="text1"/>
                <w:szCs w:val="22"/>
              </w:rPr>
            </w:pPr>
          </w:p>
        </w:tc>
      </w:tr>
      <w:tr w:rsidR="666CFAA6" w:rsidRPr="00CA7C3A" w14:paraId="7829A468" w14:textId="77777777" w:rsidTr="00CA7C3A">
        <w:trPr>
          <w:trHeight w:val="465"/>
        </w:trPr>
        <w:tc>
          <w:tcPr>
            <w:tcW w:w="13920" w:type="dxa"/>
            <w:gridSpan w:val="5"/>
            <w:shd w:val="clear" w:color="auto" w:fill="C0C0C0"/>
          </w:tcPr>
          <w:p w14:paraId="304CB2B6" w14:textId="1D8B0B50" w:rsidR="666CFAA6" w:rsidRPr="00CA7C3A" w:rsidRDefault="666CFAA6" w:rsidP="666CFAA6">
            <w:pPr>
              <w:jc w:val="center"/>
              <w:rPr>
                <w:rFonts w:ascii="Aptos Light" w:eastAsia="Gill Sans MT" w:hAnsi="Aptos Light" w:cs="Gill Sans MT"/>
                <w:color w:val="000000" w:themeColor="text1"/>
                <w:sz w:val="24"/>
              </w:rPr>
            </w:pPr>
            <w:r w:rsidRPr="00CA7C3A">
              <w:rPr>
                <w:rFonts w:ascii="Aptos Light" w:eastAsia="Gill Sans MT" w:hAnsi="Aptos Light" w:cs="Gill Sans MT"/>
                <w:b/>
                <w:bCs/>
                <w:color w:val="000000" w:themeColor="text1"/>
                <w:sz w:val="24"/>
              </w:rPr>
              <w:t>Summer Term</w:t>
            </w:r>
          </w:p>
        </w:tc>
      </w:tr>
      <w:tr w:rsidR="666CFAA6" w:rsidRPr="00CA7C3A" w14:paraId="78C710E2" w14:textId="77777777" w:rsidTr="666CFAA6">
        <w:trPr>
          <w:trHeight w:val="690"/>
        </w:trPr>
        <w:tc>
          <w:tcPr>
            <w:tcW w:w="2775" w:type="dxa"/>
            <w:vAlign w:val="center"/>
          </w:tcPr>
          <w:p w14:paraId="26D8E409" w14:textId="36CA5AA5"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Action/further information identified</w:t>
            </w:r>
          </w:p>
        </w:tc>
        <w:tc>
          <w:tcPr>
            <w:tcW w:w="2790" w:type="dxa"/>
            <w:vAlign w:val="center"/>
          </w:tcPr>
          <w:p w14:paraId="6DEBAB76" w14:textId="0595BF7E"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Person responsible</w:t>
            </w:r>
          </w:p>
        </w:tc>
        <w:tc>
          <w:tcPr>
            <w:tcW w:w="2775" w:type="dxa"/>
            <w:vAlign w:val="center"/>
          </w:tcPr>
          <w:p w14:paraId="1AA7EEDA" w14:textId="7893A5C8"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Timescale</w:t>
            </w:r>
          </w:p>
        </w:tc>
        <w:tc>
          <w:tcPr>
            <w:tcW w:w="2790" w:type="dxa"/>
            <w:vAlign w:val="center"/>
          </w:tcPr>
          <w:p w14:paraId="19C95E2C" w14:textId="2B19C31A"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Date completed</w:t>
            </w:r>
          </w:p>
        </w:tc>
        <w:tc>
          <w:tcPr>
            <w:tcW w:w="2790" w:type="dxa"/>
            <w:vAlign w:val="center"/>
          </w:tcPr>
          <w:p w14:paraId="2AE60368" w14:textId="542E8562" w:rsidR="666CFAA6" w:rsidRPr="00CA7C3A" w:rsidRDefault="666CFAA6" w:rsidP="666CFAA6">
            <w:pPr>
              <w:jc w:val="center"/>
              <w:rPr>
                <w:rFonts w:ascii="Aptos Light" w:eastAsia="Gill Sans MT" w:hAnsi="Aptos Light" w:cs="Gill Sans MT"/>
                <w:color w:val="000000" w:themeColor="text1"/>
                <w:szCs w:val="22"/>
              </w:rPr>
            </w:pPr>
            <w:r w:rsidRPr="00CA7C3A">
              <w:rPr>
                <w:rFonts w:ascii="Aptos Light" w:eastAsia="Gill Sans MT" w:hAnsi="Aptos Light" w:cs="Gill Sans MT"/>
                <w:b/>
                <w:bCs/>
                <w:color w:val="000000" w:themeColor="text1"/>
                <w:szCs w:val="22"/>
              </w:rPr>
              <w:t>Comments</w:t>
            </w:r>
          </w:p>
        </w:tc>
      </w:tr>
      <w:tr w:rsidR="666CFAA6" w:rsidRPr="00CA7C3A" w14:paraId="5BDDD6B6" w14:textId="77777777" w:rsidTr="666CFAA6">
        <w:trPr>
          <w:trHeight w:val="555"/>
        </w:trPr>
        <w:tc>
          <w:tcPr>
            <w:tcW w:w="2775" w:type="dxa"/>
          </w:tcPr>
          <w:p w14:paraId="0067E5F9" w14:textId="7A9BB000" w:rsidR="666CFAA6" w:rsidRPr="00CA7C3A" w:rsidRDefault="666CFAA6" w:rsidP="666CFAA6">
            <w:pPr>
              <w:rPr>
                <w:rFonts w:ascii="Aptos Light" w:eastAsia="Gill Sans MT" w:hAnsi="Aptos Light" w:cs="Gill Sans MT"/>
                <w:color w:val="000000" w:themeColor="text1"/>
                <w:szCs w:val="22"/>
              </w:rPr>
            </w:pPr>
          </w:p>
        </w:tc>
        <w:tc>
          <w:tcPr>
            <w:tcW w:w="2790" w:type="dxa"/>
          </w:tcPr>
          <w:p w14:paraId="3125E2E8" w14:textId="7F64F285" w:rsidR="666CFAA6" w:rsidRPr="00CA7C3A" w:rsidRDefault="666CFAA6" w:rsidP="666CFAA6">
            <w:pPr>
              <w:rPr>
                <w:rFonts w:ascii="Aptos Light" w:eastAsia="Gill Sans MT" w:hAnsi="Aptos Light" w:cs="Gill Sans MT"/>
                <w:color w:val="000000" w:themeColor="text1"/>
                <w:szCs w:val="22"/>
              </w:rPr>
            </w:pPr>
          </w:p>
        </w:tc>
        <w:tc>
          <w:tcPr>
            <w:tcW w:w="2775" w:type="dxa"/>
          </w:tcPr>
          <w:p w14:paraId="140F2E8B" w14:textId="6263910B" w:rsidR="666CFAA6" w:rsidRPr="00CA7C3A" w:rsidRDefault="666CFAA6" w:rsidP="666CFAA6">
            <w:pPr>
              <w:rPr>
                <w:rFonts w:ascii="Aptos Light" w:eastAsia="Gill Sans MT" w:hAnsi="Aptos Light" w:cs="Gill Sans MT"/>
                <w:color w:val="000000" w:themeColor="text1"/>
                <w:szCs w:val="22"/>
              </w:rPr>
            </w:pPr>
          </w:p>
        </w:tc>
        <w:tc>
          <w:tcPr>
            <w:tcW w:w="2790" w:type="dxa"/>
          </w:tcPr>
          <w:p w14:paraId="517AEBB6" w14:textId="18983521" w:rsidR="666CFAA6" w:rsidRPr="00CA7C3A" w:rsidRDefault="666CFAA6" w:rsidP="666CFAA6">
            <w:pPr>
              <w:rPr>
                <w:rFonts w:ascii="Aptos Light" w:eastAsia="Gill Sans MT" w:hAnsi="Aptos Light" w:cs="Gill Sans MT"/>
                <w:color w:val="000000" w:themeColor="text1"/>
                <w:szCs w:val="22"/>
              </w:rPr>
            </w:pPr>
          </w:p>
        </w:tc>
        <w:tc>
          <w:tcPr>
            <w:tcW w:w="2790" w:type="dxa"/>
          </w:tcPr>
          <w:p w14:paraId="1992B2ED" w14:textId="6AB7AE2F" w:rsidR="666CFAA6" w:rsidRPr="00CA7C3A" w:rsidRDefault="666CFAA6" w:rsidP="666CFAA6">
            <w:pPr>
              <w:rPr>
                <w:rFonts w:ascii="Aptos Light" w:eastAsia="Gill Sans MT" w:hAnsi="Aptos Light" w:cs="Gill Sans MT"/>
                <w:color w:val="000000" w:themeColor="text1"/>
                <w:szCs w:val="22"/>
              </w:rPr>
            </w:pPr>
          </w:p>
        </w:tc>
      </w:tr>
      <w:tr w:rsidR="666CFAA6" w:rsidRPr="00CA7C3A" w14:paraId="4FABDCD9" w14:textId="77777777" w:rsidTr="666CFAA6">
        <w:trPr>
          <w:trHeight w:val="555"/>
        </w:trPr>
        <w:tc>
          <w:tcPr>
            <w:tcW w:w="2775" w:type="dxa"/>
          </w:tcPr>
          <w:p w14:paraId="04414F16" w14:textId="26827813" w:rsidR="666CFAA6" w:rsidRPr="00CA7C3A" w:rsidRDefault="666CFAA6" w:rsidP="666CFAA6">
            <w:pPr>
              <w:rPr>
                <w:rFonts w:ascii="Aptos Light" w:eastAsia="Gill Sans MT" w:hAnsi="Aptos Light" w:cs="Gill Sans MT"/>
                <w:color w:val="000000" w:themeColor="text1"/>
                <w:szCs w:val="22"/>
              </w:rPr>
            </w:pPr>
          </w:p>
        </w:tc>
        <w:tc>
          <w:tcPr>
            <w:tcW w:w="2790" w:type="dxa"/>
          </w:tcPr>
          <w:p w14:paraId="66CAD763" w14:textId="17ADE375" w:rsidR="666CFAA6" w:rsidRPr="00CA7C3A" w:rsidRDefault="666CFAA6" w:rsidP="666CFAA6">
            <w:pPr>
              <w:rPr>
                <w:rFonts w:ascii="Aptos Light" w:eastAsia="Gill Sans MT" w:hAnsi="Aptos Light" w:cs="Gill Sans MT"/>
                <w:color w:val="000000" w:themeColor="text1"/>
                <w:szCs w:val="22"/>
              </w:rPr>
            </w:pPr>
          </w:p>
        </w:tc>
        <w:tc>
          <w:tcPr>
            <w:tcW w:w="2775" w:type="dxa"/>
          </w:tcPr>
          <w:p w14:paraId="61B0DED9" w14:textId="51B4F34C" w:rsidR="666CFAA6" w:rsidRPr="00CA7C3A" w:rsidRDefault="666CFAA6" w:rsidP="666CFAA6">
            <w:pPr>
              <w:rPr>
                <w:rFonts w:ascii="Aptos Light" w:eastAsia="Gill Sans MT" w:hAnsi="Aptos Light" w:cs="Gill Sans MT"/>
                <w:color w:val="000000" w:themeColor="text1"/>
                <w:szCs w:val="22"/>
              </w:rPr>
            </w:pPr>
          </w:p>
        </w:tc>
        <w:tc>
          <w:tcPr>
            <w:tcW w:w="2790" w:type="dxa"/>
          </w:tcPr>
          <w:p w14:paraId="765001AD" w14:textId="1DF0BAF2" w:rsidR="666CFAA6" w:rsidRPr="00CA7C3A" w:rsidRDefault="666CFAA6" w:rsidP="666CFAA6">
            <w:pPr>
              <w:rPr>
                <w:rFonts w:ascii="Aptos Light" w:eastAsia="Gill Sans MT" w:hAnsi="Aptos Light" w:cs="Gill Sans MT"/>
                <w:color w:val="000000" w:themeColor="text1"/>
                <w:szCs w:val="22"/>
              </w:rPr>
            </w:pPr>
          </w:p>
        </w:tc>
        <w:tc>
          <w:tcPr>
            <w:tcW w:w="2790" w:type="dxa"/>
          </w:tcPr>
          <w:p w14:paraId="0A116EDF" w14:textId="6B36D2F2" w:rsidR="666CFAA6" w:rsidRPr="00CA7C3A" w:rsidRDefault="666CFAA6" w:rsidP="666CFAA6">
            <w:pPr>
              <w:rPr>
                <w:rFonts w:ascii="Aptos Light" w:eastAsia="Gill Sans MT" w:hAnsi="Aptos Light" w:cs="Gill Sans MT"/>
                <w:color w:val="000000" w:themeColor="text1"/>
                <w:szCs w:val="22"/>
              </w:rPr>
            </w:pPr>
          </w:p>
        </w:tc>
      </w:tr>
      <w:tr w:rsidR="666CFAA6" w:rsidRPr="00CA7C3A" w14:paraId="2604A365" w14:textId="77777777" w:rsidTr="666CFAA6">
        <w:trPr>
          <w:trHeight w:val="555"/>
        </w:trPr>
        <w:tc>
          <w:tcPr>
            <w:tcW w:w="2775" w:type="dxa"/>
          </w:tcPr>
          <w:p w14:paraId="03789808" w14:textId="16DD4978" w:rsidR="666CFAA6" w:rsidRPr="00CA7C3A" w:rsidRDefault="666CFAA6" w:rsidP="666CFAA6">
            <w:pPr>
              <w:rPr>
                <w:rFonts w:ascii="Aptos Light" w:eastAsia="Gill Sans MT" w:hAnsi="Aptos Light" w:cs="Gill Sans MT"/>
                <w:color w:val="000000" w:themeColor="text1"/>
                <w:szCs w:val="22"/>
              </w:rPr>
            </w:pPr>
          </w:p>
        </w:tc>
        <w:tc>
          <w:tcPr>
            <w:tcW w:w="2790" w:type="dxa"/>
          </w:tcPr>
          <w:p w14:paraId="4A6A0263" w14:textId="6C01D51F" w:rsidR="666CFAA6" w:rsidRPr="00CA7C3A" w:rsidRDefault="666CFAA6" w:rsidP="666CFAA6">
            <w:pPr>
              <w:rPr>
                <w:rFonts w:ascii="Aptos Light" w:eastAsia="Gill Sans MT" w:hAnsi="Aptos Light" w:cs="Gill Sans MT"/>
                <w:color w:val="000000" w:themeColor="text1"/>
                <w:szCs w:val="22"/>
              </w:rPr>
            </w:pPr>
          </w:p>
        </w:tc>
        <w:tc>
          <w:tcPr>
            <w:tcW w:w="2775" w:type="dxa"/>
          </w:tcPr>
          <w:p w14:paraId="56EB639A" w14:textId="5F2C335D" w:rsidR="666CFAA6" w:rsidRPr="00CA7C3A" w:rsidRDefault="666CFAA6" w:rsidP="666CFAA6">
            <w:pPr>
              <w:rPr>
                <w:rFonts w:ascii="Aptos Light" w:eastAsia="Gill Sans MT" w:hAnsi="Aptos Light" w:cs="Gill Sans MT"/>
                <w:color w:val="000000" w:themeColor="text1"/>
                <w:szCs w:val="22"/>
              </w:rPr>
            </w:pPr>
          </w:p>
        </w:tc>
        <w:tc>
          <w:tcPr>
            <w:tcW w:w="2790" w:type="dxa"/>
          </w:tcPr>
          <w:p w14:paraId="6F16EE21" w14:textId="281408B9" w:rsidR="666CFAA6" w:rsidRPr="00CA7C3A" w:rsidRDefault="666CFAA6" w:rsidP="666CFAA6">
            <w:pPr>
              <w:rPr>
                <w:rFonts w:ascii="Aptos Light" w:eastAsia="Gill Sans MT" w:hAnsi="Aptos Light" w:cs="Gill Sans MT"/>
                <w:color w:val="000000" w:themeColor="text1"/>
                <w:szCs w:val="22"/>
              </w:rPr>
            </w:pPr>
          </w:p>
        </w:tc>
        <w:tc>
          <w:tcPr>
            <w:tcW w:w="2790" w:type="dxa"/>
          </w:tcPr>
          <w:p w14:paraId="47C1DCB6" w14:textId="27CB5C9A" w:rsidR="666CFAA6" w:rsidRPr="00CA7C3A" w:rsidRDefault="666CFAA6" w:rsidP="666CFAA6">
            <w:pPr>
              <w:rPr>
                <w:rFonts w:ascii="Aptos Light" w:eastAsia="Gill Sans MT" w:hAnsi="Aptos Light" w:cs="Gill Sans MT"/>
                <w:color w:val="000000" w:themeColor="text1"/>
                <w:szCs w:val="22"/>
              </w:rPr>
            </w:pPr>
          </w:p>
        </w:tc>
      </w:tr>
    </w:tbl>
    <w:p w14:paraId="3CC059F1" w14:textId="7C590328" w:rsidR="000F1BF6" w:rsidRPr="00CA7C3A" w:rsidRDefault="000F1BF6" w:rsidP="666CFAA6">
      <w:pPr>
        <w:rPr>
          <w:rFonts w:ascii="Aptos Light" w:hAnsi="Aptos Light"/>
          <w:sz w:val="24"/>
        </w:rPr>
      </w:pPr>
    </w:p>
    <w:sectPr w:rsidR="000F1BF6" w:rsidRPr="00CA7C3A" w:rsidSect="000F1BF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56840" w14:textId="77777777" w:rsidR="00E80E54" w:rsidRDefault="00E80E54" w:rsidP="000F1BF6">
      <w:r>
        <w:separator/>
      </w:r>
    </w:p>
  </w:endnote>
  <w:endnote w:type="continuationSeparator" w:id="0">
    <w:p w14:paraId="3BE0F9F3" w14:textId="77777777" w:rsidR="00E80E54" w:rsidRDefault="00E80E54" w:rsidP="000F1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52C3" w14:textId="54A03CC1" w:rsidR="00CA7254" w:rsidRDefault="00CA7C3A">
    <w:pPr>
      <w:pStyle w:val="Footer"/>
    </w:pPr>
    <w:r>
      <w:rPr>
        <w:noProof/>
        <w:lang w:eastAsia="en-GB"/>
      </w:rPr>
      <mc:AlternateContent>
        <mc:Choice Requires="wps">
          <w:drawing>
            <wp:anchor distT="0" distB="0" distL="114300" distR="114300" simplePos="0" relativeHeight="251661312" behindDoc="0" locked="0" layoutInCell="1" allowOverlap="1" wp14:anchorId="22479D6B" wp14:editId="306EDB87">
              <wp:simplePos x="0" y="0"/>
              <wp:positionH relativeFrom="margin">
                <wp:posOffset>0</wp:posOffset>
              </wp:positionH>
              <wp:positionV relativeFrom="paragraph">
                <wp:posOffset>161925</wp:posOffset>
              </wp:positionV>
              <wp:extent cx="2847975" cy="271145"/>
              <wp:effectExtent l="0" t="0" r="0" b="0"/>
              <wp:wrapSquare wrapText="bothSides"/>
              <wp:docPr id="547613895" name="Text Box 547613895"/>
              <wp:cNvGraphicFramePr/>
              <a:graphic xmlns:a="http://schemas.openxmlformats.org/drawingml/2006/main">
                <a:graphicData uri="http://schemas.microsoft.com/office/word/2010/wordprocessingShape">
                  <wps:wsp>
                    <wps:cNvSpPr txBox="1"/>
                    <wps:spPr>
                      <a:xfrm>
                        <a:off x="0" y="0"/>
                        <a:ext cx="2847975"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084087" w14:textId="77777777" w:rsidR="00CA7C3A" w:rsidRPr="005610D3" w:rsidRDefault="00CA7C3A" w:rsidP="00CA7C3A">
                          <w:pPr>
                            <w:rPr>
                              <w:rFonts w:ascii="Aptos" w:hAnsi="Aptos"/>
                              <w:color w:val="000000" w:themeColor="text1"/>
                              <w:sz w:val="20"/>
                              <w:szCs w:val="22"/>
                            </w:rPr>
                          </w:pPr>
                          <w:r w:rsidRPr="005610D3">
                            <w:rPr>
                              <w:rFonts w:ascii="Aptos" w:hAnsi="Aptos" w:cs="Times"/>
                              <w:color w:val="000000" w:themeColor="text1"/>
                              <w:sz w:val="20"/>
                              <w:szCs w:val="22"/>
                              <w:lang w:val="en-US"/>
                            </w:rPr>
                            <w:t>Updated August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79D6B" id="_x0000_t202" coordsize="21600,21600" o:spt="202" path="m,l,21600r21600,l21600,xe">
              <v:stroke joinstyle="miter"/>
              <v:path gradientshapeok="t" o:connecttype="rect"/>
            </v:shapetype>
            <v:shape id="Text Box 547613895" o:spid="_x0000_s1026" type="#_x0000_t202" style="position:absolute;margin-left:0;margin-top:12.75pt;width:224.25pt;height:2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" filled="f" stroked="f">
              <v:textbox>
                <w:txbxContent>
                  <w:p w14:paraId="21084087" w14:textId="77777777" w:rsidR="00CA7C3A" w:rsidRPr="005610D3" w:rsidRDefault="00CA7C3A" w:rsidP="00CA7C3A">
                    <w:pPr>
                      <w:rPr>
                        <w:rFonts w:ascii="Aptos" w:hAnsi="Aptos"/>
                        <w:color w:val="000000" w:themeColor="text1"/>
                        <w:sz w:val="20"/>
                        <w:szCs w:val="22"/>
                      </w:rPr>
                    </w:pPr>
                    <w:r w:rsidRPr="005610D3">
                      <w:rPr>
                        <w:rFonts w:ascii="Aptos" w:hAnsi="Aptos" w:cs="Times"/>
                        <w:color w:val="000000" w:themeColor="text1"/>
                        <w:sz w:val="20"/>
                        <w:szCs w:val="22"/>
                        <w:lang w:val="en-US"/>
                      </w:rPr>
                      <w:t>Updated August 2025</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151A" w14:textId="77777777" w:rsidR="00CA7254" w:rsidRDefault="00DA0FE5">
    <w:pPr>
      <w:pStyle w:val="Footer"/>
    </w:pPr>
    <w:r>
      <w:rPr>
        <w:noProof/>
        <w:lang w:eastAsia="en-GB"/>
      </w:rPr>
      <mc:AlternateContent>
        <mc:Choice Requires="wps">
          <w:drawing>
            <wp:anchor distT="0" distB="0" distL="114300" distR="114300" simplePos="0" relativeHeight="251659264" behindDoc="0" locked="0" layoutInCell="1" allowOverlap="1" wp14:anchorId="47E6F779" wp14:editId="3994399A">
              <wp:simplePos x="0" y="0"/>
              <wp:positionH relativeFrom="margin">
                <wp:posOffset>55880</wp:posOffset>
              </wp:positionH>
              <wp:positionV relativeFrom="paragraph">
                <wp:posOffset>128905</wp:posOffset>
              </wp:positionV>
              <wp:extent cx="2847975" cy="271145"/>
              <wp:effectExtent l="0" t="0" r="0" b="0"/>
              <wp:wrapSquare wrapText="bothSides"/>
              <wp:docPr id="8" name="Text Box 8"/>
              <wp:cNvGraphicFramePr/>
              <a:graphic xmlns:a="http://schemas.openxmlformats.org/drawingml/2006/main">
                <a:graphicData uri="http://schemas.microsoft.com/office/word/2010/wordprocessingShape">
                  <wps:wsp>
                    <wps:cNvSpPr txBox="1"/>
                    <wps:spPr>
                      <a:xfrm>
                        <a:off x="0" y="0"/>
                        <a:ext cx="2847975" cy="27114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30A3C22" w14:textId="16E0CD64" w:rsidR="00CA7254" w:rsidRPr="0093665E" w:rsidRDefault="00CA7C3A" w:rsidP="005E585A">
                          <w:pPr>
                            <w:rPr>
                              <w:color w:val="000000" w:themeColor="text1"/>
                              <w:sz w:val="20"/>
                              <w:szCs w:val="22"/>
                            </w:rPr>
                          </w:pPr>
                          <w:r>
                            <w:rPr>
                              <w:rFonts w:cs="Times"/>
                              <w:color w:val="000000" w:themeColor="text1"/>
                              <w:sz w:val="20"/>
                              <w:szCs w:val="22"/>
                              <w:lang w:val="en-US"/>
                            </w:rPr>
                            <w:t>Updated August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E6F779" id="_x0000_t202" coordsize="21600,21600" o:spt="202" path="m,l,21600r21600,l21600,xe">
              <v:stroke joinstyle="miter"/>
              <v:path gradientshapeok="t" o:connecttype="rect"/>
            </v:shapetype>
            <v:shape id="Text Box 8" o:spid="_x0000_s1027" type="#_x0000_t202" style="position:absolute;margin-left:4.4pt;margin-top:10.15pt;width:224.25pt;height:2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" filled="f" stroked="f">
              <v:textbox>
                <w:txbxContent>
                  <w:p w14:paraId="630A3C22" w14:textId="16E0CD64" w:rsidR="00CA7254" w:rsidRPr="0093665E" w:rsidRDefault="00CA7C3A" w:rsidP="005E585A">
                    <w:pPr>
                      <w:rPr>
                        <w:color w:val="000000" w:themeColor="text1"/>
                        <w:sz w:val="20"/>
                        <w:szCs w:val="22"/>
                      </w:rPr>
                    </w:pPr>
                    <w:r>
                      <w:rPr>
                        <w:rFonts w:cs="Times"/>
                        <w:color w:val="000000" w:themeColor="text1"/>
                        <w:sz w:val="20"/>
                        <w:szCs w:val="22"/>
                        <w:lang w:val="en-US"/>
                      </w:rPr>
                      <w:t>Updated August 2025</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F338" w14:textId="77777777" w:rsidR="00E80E54" w:rsidRDefault="00E80E54" w:rsidP="000F1BF6">
      <w:r>
        <w:separator/>
      </w:r>
    </w:p>
  </w:footnote>
  <w:footnote w:type="continuationSeparator" w:id="0">
    <w:p w14:paraId="4CA3711C" w14:textId="77777777" w:rsidR="00E80E54" w:rsidRDefault="00E80E54" w:rsidP="000F1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C793" w14:textId="5268FD16" w:rsidR="00CA7254" w:rsidRDefault="00CA7254" w:rsidP="000F1BF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66A5"/>
    <w:multiLevelType w:val="multilevel"/>
    <w:tmpl w:val="2D9C1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40EC"/>
    <w:multiLevelType w:val="multilevel"/>
    <w:tmpl w:val="9D2C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002A8F"/>
    <w:multiLevelType w:val="multilevel"/>
    <w:tmpl w:val="C7C0BC4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097F2C"/>
    <w:multiLevelType w:val="multilevel"/>
    <w:tmpl w:val="25F8FB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6461CA"/>
    <w:multiLevelType w:val="hybridMultilevel"/>
    <w:tmpl w:val="0F826D70"/>
    <w:lvl w:ilvl="0" w:tplc="B10CA97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DF952A5"/>
    <w:multiLevelType w:val="hybridMultilevel"/>
    <w:tmpl w:val="AF002A44"/>
    <w:lvl w:ilvl="0" w:tplc="F9A4B8B2">
      <w:start w:val="1"/>
      <w:numFmt w:val="bullet"/>
      <w:lvlText w:val=""/>
      <w:lvlJc w:val="left"/>
      <w:pPr>
        <w:tabs>
          <w:tab w:val="num" w:pos="720"/>
        </w:tabs>
        <w:ind w:left="720" w:hanging="360"/>
      </w:pPr>
      <w:rPr>
        <w:rFonts w:ascii="Wingdings" w:hAnsi="Wingdings" w:hint="default"/>
      </w:rPr>
    </w:lvl>
    <w:lvl w:ilvl="1" w:tplc="37007BC8" w:tentative="1">
      <w:start w:val="1"/>
      <w:numFmt w:val="bullet"/>
      <w:lvlText w:val=""/>
      <w:lvlJc w:val="left"/>
      <w:pPr>
        <w:tabs>
          <w:tab w:val="num" w:pos="1440"/>
        </w:tabs>
        <w:ind w:left="1440" w:hanging="360"/>
      </w:pPr>
      <w:rPr>
        <w:rFonts w:ascii="Wingdings" w:hAnsi="Wingdings" w:hint="default"/>
      </w:rPr>
    </w:lvl>
    <w:lvl w:ilvl="2" w:tplc="4990B11A" w:tentative="1">
      <w:start w:val="1"/>
      <w:numFmt w:val="bullet"/>
      <w:lvlText w:val=""/>
      <w:lvlJc w:val="left"/>
      <w:pPr>
        <w:tabs>
          <w:tab w:val="num" w:pos="2160"/>
        </w:tabs>
        <w:ind w:left="2160" w:hanging="360"/>
      </w:pPr>
      <w:rPr>
        <w:rFonts w:ascii="Wingdings" w:hAnsi="Wingdings" w:hint="default"/>
      </w:rPr>
    </w:lvl>
    <w:lvl w:ilvl="3" w:tplc="D466CD46" w:tentative="1">
      <w:start w:val="1"/>
      <w:numFmt w:val="bullet"/>
      <w:lvlText w:val=""/>
      <w:lvlJc w:val="left"/>
      <w:pPr>
        <w:tabs>
          <w:tab w:val="num" w:pos="2880"/>
        </w:tabs>
        <w:ind w:left="2880" w:hanging="360"/>
      </w:pPr>
      <w:rPr>
        <w:rFonts w:ascii="Wingdings" w:hAnsi="Wingdings" w:hint="default"/>
      </w:rPr>
    </w:lvl>
    <w:lvl w:ilvl="4" w:tplc="92927B44" w:tentative="1">
      <w:start w:val="1"/>
      <w:numFmt w:val="bullet"/>
      <w:lvlText w:val=""/>
      <w:lvlJc w:val="left"/>
      <w:pPr>
        <w:tabs>
          <w:tab w:val="num" w:pos="3600"/>
        </w:tabs>
        <w:ind w:left="3600" w:hanging="360"/>
      </w:pPr>
      <w:rPr>
        <w:rFonts w:ascii="Wingdings" w:hAnsi="Wingdings" w:hint="default"/>
      </w:rPr>
    </w:lvl>
    <w:lvl w:ilvl="5" w:tplc="57D2A334" w:tentative="1">
      <w:start w:val="1"/>
      <w:numFmt w:val="bullet"/>
      <w:lvlText w:val=""/>
      <w:lvlJc w:val="left"/>
      <w:pPr>
        <w:tabs>
          <w:tab w:val="num" w:pos="4320"/>
        </w:tabs>
        <w:ind w:left="4320" w:hanging="360"/>
      </w:pPr>
      <w:rPr>
        <w:rFonts w:ascii="Wingdings" w:hAnsi="Wingdings" w:hint="default"/>
      </w:rPr>
    </w:lvl>
    <w:lvl w:ilvl="6" w:tplc="92AA25B8" w:tentative="1">
      <w:start w:val="1"/>
      <w:numFmt w:val="bullet"/>
      <w:lvlText w:val=""/>
      <w:lvlJc w:val="left"/>
      <w:pPr>
        <w:tabs>
          <w:tab w:val="num" w:pos="5040"/>
        </w:tabs>
        <w:ind w:left="5040" w:hanging="360"/>
      </w:pPr>
      <w:rPr>
        <w:rFonts w:ascii="Wingdings" w:hAnsi="Wingdings" w:hint="default"/>
      </w:rPr>
    </w:lvl>
    <w:lvl w:ilvl="7" w:tplc="4FCCAD72" w:tentative="1">
      <w:start w:val="1"/>
      <w:numFmt w:val="bullet"/>
      <w:lvlText w:val=""/>
      <w:lvlJc w:val="left"/>
      <w:pPr>
        <w:tabs>
          <w:tab w:val="num" w:pos="5760"/>
        </w:tabs>
        <w:ind w:left="5760" w:hanging="360"/>
      </w:pPr>
      <w:rPr>
        <w:rFonts w:ascii="Wingdings" w:hAnsi="Wingdings" w:hint="default"/>
      </w:rPr>
    </w:lvl>
    <w:lvl w:ilvl="8" w:tplc="A1164E8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707AF3"/>
    <w:multiLevelType w:val="hybridMultilevel"/>
    <w:tmpl w:val="F2D22058"/>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6D830533"/>
    <w:multiLevelType w:val="hybridMultilevel"/>
    <w:tmpl w:val="4F9A32CC"/>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1895242"/>
    <w:multiLevelType w:val="hybridMultilevel"/>
    <w:tmpl w:val="D3888C68"/>
    <w:lvl w:ilvl="0" w:tplc="F7F297C8">
      <w:start w:val="1"/>
      <w:numFmt w:val="bullet"/>
      <w:lvlText w:val=""/>
      <w:lvlJc w:val="left"/>
      <w:pPr>
        <w:tabs>
          <w:tab w:val="num" w:pos="720"/>
        </w:tabs>
        <w:ind w:left="720" w:hanging="360"/>
      </w:pPr>
      <w:rPr>
        <w:rFonts w:ascii="Wingdings" w:hAnsi="Wingdings" w:hint="default"/>
      </w:rPr>
    </w:lvl>
    <w:lvl w:ilvl="1" w:tplc="4E1C17E0" w:tentative="1">
      <w:start w:val="1"/>
      <w:numFmt w:val="bullet"/>
      <w:lvlText w:val=""/>
      <w:lvlJc w:val="left"/>
      <w:pPr>
        <w:tabs>
          <w:tab w:val="num" w:pos="1440"/>
        </w:tabs>
        <w:ind w:left="1440" w:hanging="360"/>
      </w:pPr>
      <w:rPr>
        <w:rFonts w:ascii="Wingdings" w:hAnsi="Wingdings" w:hint="default"/>
      </w:rPr>
    </w:lvl>
    <w:lvl w:ilvl="2" w:tplc="64C44D84" w:tentative="1">
      <w:start w:val="1"/>
      <w:numFmt w:val="bullet"/>
      <w:lvlText w:val=""/>
      <w:lvlJc w:val="left"/>
      <w:pPr>
        <w:tabs>
          <w:tab w:val="num" w:pos="2160"/>
        </w:tabs>
        <w:ind w:left="2160" w:hanging="360"/>
      </w:pPr>
      <w:rPr>
        <w:rFonts w:ascii="Wingdings" w:hAnsi="Wingdings" w:hint="default"/>
      </w:rPr>
    </w:lvl>
    <w:lvl w:ilvl="3" w:tplc="46B4DF04" w:tentative="1">
      <w:start w:val="1"/>
      <w:numFmt w:val="bullet"/>
      <w:lvlText w:val=""/>
      <w:lvlJc w:val="left"/>
      <w:pPr>
        <w:tabs>
          <w:tab w:val="num" w:pos="2880"/>
        </w:tabs>
        <w:ind w:left="2880" w:hanging="360"/>
      </w:pPr>
      <w:rPr>
        <w:rFonts w:ascii="Wingdings" w:hAnsi="Wingdings" w:hint="default"/>
      </w:rPr>
    </w:lvl>
    <w:lvl w:ilvl="4" w:tplc="283619DC" w:tentative="1">
      <w:start w:val="1"/>
      <w:numFmt w:val="bullet"/>
      <w:lvlText w:val=""/>
      <w:lvlJc w:val="left"/>
      <w:pPr>
        <w:tabs>
          <w:tab w:val="num" w:pos="3600"/>
        </w:tabs>
        <w:ind w:left="3600" w:hanging="360"/>
      </w:pPr>
      <w:rPr>
        <w:rFonts w:ascii="Wingdings" w:hAnsi="Wingdings" w:hint="default"/>
      </w:rPr>
    </w:lvl>
    <w:lvl w:ilvl="5" w:tplc="6ABAFE5A" w:tentative="1">
      <w:start w:val="1"/>
      <w:numFmt w:val="bullet"/>
      <w:lvlText w:val=""/>
      <w:lvlJc w:val="left"/>
      <w:pPr>
        <w:tabs>
          <w:tab w:val="num" w:pos="4320"/>
        </w:tabs>
        <w:ind w:left="4320" w:hanging="360"/>
      </w:pPr>
      <w:rPr>
        <w:rFonts w:ascii="Wingdings" w:hAnsi="Wingdings" w:hint="default"/>
      </w:rPr>
    </w:lvl>
    <w:lvl w:ilvl="6" w:tplc="528AC820" w:tentative="1">
      <w:start w:val="1"/>
      <w:numFmt w:val="bullet"/>
      <w:lvlText w:val=""/>
      <w:lvlJc w:val="left"/>
      <w:pPr>
        <w:tabs>
          <w:tab w:val="num" w:pos="5040"/>
        </w:tabs>
        <w:ind w:left="5040" w:hanging="360"/>
      </w:pPr>
      <w:rPr>
        <w:rFonts w:ascii="Wingdings" w:hAnsi="Wingdings" w:hint="default"/>
      </w:rPr>
    </w:lvl>
    <w:lvl w:ilvl="7" w:tplc="2822156C" w:tentative="1">
      <w:start w:val="1"/>
      <w:numFmt w:val="bullet"/>
      <w:lvlText w:val=""/>
      <w:lvlJc w:val="left"/>
      <w:pPr>
        <w:tabs>
          <w:tab w:val="num" w:pos="5760"/>
        </w:tabs>
        <w:ind w:left="5760" w:hanging="360"/>
      </w:pPr>
      <w:rPr>
        <w:rFonts w:ascii="Wingdings" w:hAnsi="Wingdings" w:hint="default"/>
      </w:rPr>
    </w:lvl>
    <w:lvl w:ilvl="8" w:tplc="16FE681C" w:tentative="1">
      <w:start w:val="1"/>
      <w:numFmt w:val="bullet"/>
      <w:lvlText w:val=""/>
      <w:lvlJc w:val="left"/>
      <w:pPr>
        <w:tabs>
          <w:tab w:val="num" w:pos="6480"/>
        </w:tabs>
        <w:ind w:left="6480" w:hanging="360"/>
      </w:pPr>
      <w:rPr>
        <w:rFonts w:ascii="Wingdings" w:hAnsi="Wingdings" w:hint="default"/>
      </w:rPr>
    </w:lvl>
  </w:abstractNum>
  <w:num w:numId="1" w16cid:durableId="796140520">
    <w:abstractNumId w:val="5"/>
  </w:num>
  <w:num w:numId="2" w16cid:durableId="1365322338">
    <w:abstractNumId w:val="8"/>
  </w:num>
  <w:num w:numId="3" w16cid:durableId="97989118">
    <w:abstractNumId w:val="7"/>
  </w:num>
  <w:num w:numId="4" w16cid:durableId="440804937">
    <w:abstractNumId w:val="4"/>
  </w:num>
  <w:num w:numId="5" w16cid:durableId="452287620">
    <w:abstractNumId w:val="6"/>
  </w:num>
  <w:num w:numId="6" w16cid:durableId="500661726">
    <w:abstractNumId w:val="3"/>
  </w:num>
  <w:num w:numId="7" w16cid:durableId="1944603664">
    <w:abstractNumId w:val="0"/>
  </w:num>
  <w:num w:numId="8" w16cid:durableId="1658411354">
    <w:abstractNumId w:val="2"/>
  </w:num>
  <w:num w:numId="9" w16cid:durableId="1529876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BF6"/>
    <w:rsid w:val="000048D9"/>
    <w:rsid w:val="0005578E"/>
    <w:rsid w:val="00070A63"/>
    <w:rsid w:val="00072A83"/>
    <w:rsid w:val="000856F0"/>
    <w:rsid w:val="00094556"/>
    <w:rsid w:val="000B634F"/>
    <w:rsid w:val="000E2015"/>
    <w:rsid w:val="000F1BF6"/>
    <w:rsid w:val="00132093"/>
    <w:rsid w:val="001D2CCB"/>
    <w:rsid w:val="00206C0E"/>
    <w:rsid w:val="00255317"/>
    <w:rsid w:val="002D371F"/>
    <w:rsid w:val="003161D2"/>
    <w:rsid w:val="00323CE2"/>
    <w:rsid w:val="003D6A23"/>
    <w:rsid w:val="003F30AF"/>
    <w:rsid w:val="00431D7F"/>
    <w:rsid w:val="00457453"/>
    <w:rsid w:val="004716B6"/>
    <w:rsid w:val="004E102F"/>
    <w:rsid w:val="005173BB"/>
    <w:rsid w:val="005308B3"/>
    <w:rsid w:val="005543E7"/>
    <w:rsid w:val="005610D3"/>
    <w:rsid w:val="005615FA"/>
    <w:rsid w:val="005A4721"/>
    <w:rsid w:val="005F1593"/>
    <w:rsid w:val="00607073"/>
    <w:rsid w:val="006A4AF7"/>
    <w:rsid w:val="006E31B8"/>
    <w:rsid w:val="007B28E1"/>
    <w:rsid w:val="007E3D9B"/>
    <w:rsid w:val="0086450C"/>
    <w:rsid w:val="0087425A"/>
    <w:rsid w:val="008C7F9F"/>
    <w:rsid w:val="008F635C"/>
    <w:rsid w:val="008F7733"/>
    <w:rsid w:val="009E1C49"/>
    <w:rsid w:val="00AA76BD"/>
    <w:rsid w:val="00AD1797"/>
    <w:rsid w:val="00AD1DF1"/>
    <w:rsid w:val="00AE58F4"/>
    <w:rsid w:val="00B50B8F"/>
    <w:rsid w:val="00B9519B"/>
    <w:rsid w:val="00C041AD"/>
    <w:rsid w:val="00C256B6"/>
    <w:rsid w:val="00C532CC"/>
    <w:rsid w:val="00C65219"/>
    <w:rsid w:val="00C67C0E"/>
    <w:rsid w:val="00C7126A"/>
    <w:rsid w:val="00C8571D"/>
    <w:rsid w:val="00CA7254"/>
    <w:rsid w:val="00CA7C3A"/>
    <w:rsid w:val="00CD5FFB"/>
    <w:rsid w:val="00CE29D0"/>
    <w:rsid w:val="00D34926"/>
    <w:rsid w:val="00D50746"/>
    <w:rsid w:val="00D652FB"/>
    <w:rsid w:val="00D737DE"/>
    <w:rsid w:val="00D73AF5"/>
    <w:rsid w:val="00D7448F"/>
    <w:rsid w:val="00D831A6"/>
    <w:rsid w:val="00D9365F"/>
    <w:rsid w:val="00DA0FE5"/>
    <w:rsid w:val="00DA6373"/>
    <w:rsid w:val="00E14FE4"/>
    <w:rsid w:val="00E20C42"/>
    <w:rsid w:val="00E77D80"/>
    <w:rsid w:val="00E80E54"/>
    <w:rsid w:val="00E8271E"/>
    <w:rsid w:val="00E9542F"/>
    <w:rsid w:val="00ED7CB9"/>
    <w:rsid w:val="00F10BF6"/>
    <w:rsid w:val="00F1155F"/>
    <w:rsid w:val="00F24028"/>
    <w:rsid w:val="00F6205C"/>
    <w:rsid w:val="00FA4356"/>
    <w:rsid w:val="00FB7C48"/>
    <w:rsid w:val="00FF2B40"/>
    <w:rsid w:val="1B87DA83"/>
    <w:rsid w:val="2BAA4061"/>
    <w:rsid w:val="4FD9B385"/>
    <w:rsid w:val="5D669DEA"/>
    <w:rsid w:val="666CFAA6"/>
    <w:rsid w:val="6A2BF895"/>
    <w:rsid w:val="6E7084A7"/>
    <w:rsid w:val="7B923836"/>
    <w:rsid w:val="7D2E0897"/>
    <w:rsid w:val="7EC9D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F2AA9"/>
  <w15:chartTrackingRefBased/>
  <w15:docId w15:val="{8DEC3829-1E11-4BF6-AC8D-1F96C73D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BF6"/>
    <w:pPr>
      <w:spacing w:after="0" w:line="240" w:lineRule="auto"/>
    </w:pPr>
    <w:rPr>
      <w:rFonts w:ascii="Arial" w:eastAsiaTheme="minorEastAsia"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BF6"/>
    <w:pPr>
      <w:tabs>
        <w:tab w:val="center" w:pos="4513"/>
        <w:tab w:val="right" w:pos="9026"/>
      </w:tabs>
    </w:pPr>
  </w:style>
  <w:style w:type="character" w:customStyle="1" w:styleId="HeaderChar">
    <w:name w:val="Header Char"/>
    <w:basedOn w:val="DefaultParagraphFont"/>
    <w:link w:val="Header"/>
    <w:uiPriority w:val="99"/>
    <w:rsid w:val="000F1BF6"/>
    <w:rPr>
      <w:rFonts w:ascii="Arial" w:eastAsiaTheme="minorEastAsia" w:hAnsi="Arial"/>
      <w:szCs w:val="24"/>
    </w:rPr>
  </w:style>
  <w:style w:type="paragraph" w:styleId="Footer">
    <w:name w:val="footer"/>
    <w:basedOn w:val="Normal"/>
    <w:link w:val="FooterChar"/>
    <w:uiPriority w:val="99"/>
    <w:unhideWhenUsed/>
    <w:rsid w:val="000F1BF6"/>
    <w:pPr>
      <w:tabs>
        <w:tab w:val="center" w:pos="4513"/>
        <w:tab w:val="right" w:pos="9026"/>
      </w:tabs>
    </w:pPr>
  </w:style>
  <w:style w:type="character" w:customStyle="1" w:styleId="FooterChar">
    <w:name w:val="Footer Char"/>
    <w:basedOn w:val="DefaultParagraphFont"/>
    <w:link w:val="Footer"/>
    <w:uiPriority w:val="99"/>
    <w:rsid w:val="000F1BF6"/>
    <w:rPr>
      <w:rFonts w:ascii="Arial" w:eastAsiaTheme="minorEastAsia" w:hAnsi="Arial"/>
      <w:szCs w:val="24"/>
    </w:rPr>
  </w:style>
  <w:style w:type="table" w:styleId="TableGrid">
    <w:name w:val="Table Grid"/>
    <w:basedOn w:val="TableNormal"/>
    <w:uiPriority w:val="59"/>
    <w:rsid w:val="000F1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0F1BF6"/>
    <w:pPr>
      <w:spacing w:line="276" w:lineRule="auto"/>
      <w:jc w:val="both"/>
    </w:pPr>
    <w:rPr>
      <w:szCs w:val="22"/>
    </w:rPr>
  </w:style>
  <w:style w:type="character" w:customStyle="1" w:styleId="BodyTextChar">
    <w:name w:val="Body Text Char"/>
    <w:basedOn w:val="DefaultParagraphFont"/>
    <w:link w:val="BodyText"/>
    <w:uiPriority w:val="99"/>
    <w:rsid w:val="000F1BF6"/>
    <w:rPr>
      <w:rFonts w:ascii="Arial" w:eastAsiaTheme="minorEastAsia" w:hAnsi="Arial"/>
    </w:rPr>
  </w:style>
  <w:style w:type="paragraph" w:styleId="BodyText2">
    <w:name w:val="Body Text 2"/>
    <w:basedOn w:val="Normal"/>
    <w:link w:val="BodyText2Char"/>
    <w:uiPriority w:val="99"/>
    <w:unhideWhenUsed/>
    <w:rsid w:val="000F1BF6"/>
    <w:pPr>
      <w:spacing w:line="276" w:lineRule="auto"/>
    </w:pPr>
    <w:rPr>
      <w:rFonts w:cs="Arial"/>
      <w:b/>
      <w:color w:val="347186"/>
    </w:rPr>
  </w:style>
  <w:style w:type="character" w:customStyle="1" w:styleId="BodyText2Char">
    <w:name w:val="Body Text 2 Char"/>
    <w:basedOn w:val="DefaultParagraphFont"/>
    <w:link w:val="BodyText2"/>
    <w:uiPriority w:val="99"/>
    <w:rsid w:val="000F1BF6"/>
    <w:rPr>
      <w:rFonts w:ascii="Arial" w:eastAsiaTheme="minorEastAsia" w:hAnsi="Arial" w:cs="Arial"/>
      <w:b/>
      <w:color w:val="347186"/>
      <w:szCs w:val="24"/>
    </w:rPr>
  </w:style>
  <w:style w:type="character" w:styleId="Hyperlink">
    <w:name w:val="Hyperlink"/>
    <w:basedOn w:val="DefaultParagraphFont"/>
    <w:uiPriority w:val="99"/>
    <w:unhideWhenUsed/>
    <w:rsid w:val="006A4AF7"/>
    <w:rPr>
      <w:color w:val="0563C1" w:themeColor="hyperlink"/>
      <w:u w:val="single"/>
    </w:rPr>
  </w:style>
  <w:style w:type="character" w:styleId="UnresolvedMention">
    <w:name w:val="Unresolved Mention"/>
    <w:basedOn w:val="DefaultParagraphFont"/>
    <w:uiPriority w:val="99"/>
    <w:semiHidden/>
    <w:unhideWhenUsed/>
    <w:rsid w:val="006A4AF7"/>
    <w:rPr>
      <w:color w:val="605E5C"/>
      <w:shd w:val="clear" w:color="auto" w:fill="E1DFDD"/>
    </w:rPr>
  </w:style>
  <w:style w:type="paragraph" w:styleId="Revision">
    <w:name w:val="Revision"/>
    <w:hidden/>
    <w:uiPriority w:val="99"/>
    <w:semiHidden/>
    <w:rsid w:val="00AA76BD"/>
    <w:pPr>
      <w:spacing w:after="0" w:line="240" w:lineRule="auto"/>
    </w:pPr>
    <w:rPr>
      <w:rFonts w:ascii="Arial" w:eastAsiaTheme="minorEastAsia" w:hAnsi="Arial"/>
      <w:szCs w:val="24"/>
    </w:rPr>
  </w:style>
  <w:style w:type="character" w:styleId="FollowedHyperlink">
    <w:name w:val="FollowedHyperlink"/>
    <w:basedOn w:val="DefaultParagraphFont"/>
    <w:uiPriority w:val="99"/>
    <w:semiHidden/>
    <w:unhideWhenUsed/>
    <w:rsid w:val="00CA7C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6616">
      <w:bodyDiv w:val="1"/>
      <w:marLeft w:val="0"/>
      <w:marRight w:val="0"/>
      <w:marTop w:val="0"/>
      <w:marBottom w:val="0"/>
      <w:divBdr>
        <w:top w:val="none" w:sz="0" w:space="0" w:color="auto"/>
        <w:left w:val="none" w:sz="0" w:space="0" w:color="auto"/>
        <w:bottom w:val="none" w:sz="0" w:space="0" w:color="auto"/>
        <w:right w:val="none" w:sz="0" w:space="0" w:color="auto"/>
      </w:divBdr>
    </w:div>
    <w:div w:id="571432967">
      <w:bodyDiv w:val="1"/>
      <w:marLeft w:val="0"/>
      <w:marRight w:val="0"/>
      <w:marTop w:val="0"/>
      <w:marBottom w:val="0"/>
      <w:divBdr>
        <w:top w:val="none" w:sz="0" w:space="0" w:color="auto"/>
        <w:left w:val="none" w:sz="0" w:space="0" w:color="auto"/>
        <w:bottom w:val="none" w:sz="0" w:space="0" w:color="auto"/>
        <w:right w:val="none" w:sz="0" w:space="0" w:color="auto"/>
      </w:divBdr>
    </w:div>
    <w:div w:id="1203009658">
      <w:bodyDiv w:val="1"/>
      <w:marLeft w:val="0"/>
      <w:marRight w:val="0"/>
      <w:marTop w:val="0"/>
      <w:marBottom w:val="0"/>
      <w:divBdr>
        <w:top w:val="none" w:sz="0" w:space="0" w:color="auto"/>
        <w:left w:val="none" w:sz="0" w:space="0" w:color="auto"/>
        <w:bottom w:val="none" w:sz="0" w:space="0" w:color="auto"/>
        <w:right w:val="none" w:sz="0" w:space="0" w:color="auto"/>
      </w:divBdr>
    </w:div>
    <w:div w:id="1337225057">
      <w:bodyDiv w:val="1"/>
      <w:marLeft w:val="0"/>
      <w:marRight w:val="0"/>
      <w:marTop w:val="0"/>
      <w:marBottom w:val="0"/>
      <w:divBdr>
        <w:top w:val="none" w:sz="0" w:space="0" w:color="auto"/>
        <w:left w:val="none" w:sz="0" w:space="0" w:color="auto"/>
        <w:bottom w:val="none" w:sz="0" w:space="0" w:color="auto"/>
        <w:right w:val="none" w:sz="0" w:space="0" w:color="auto"/>
      </w:divBdr>
    </w:div>
    <w:div w:id="1352536086">
      <w:bodyDiv w:val="1"/>
      <w:marLeft w:val="0"/>
      <w:marRight w:val="0"/>
      <w:marTop w:val="0"/>
      <w:marBottom w:val="0"/>
      <w:divBdr>
        <w:top w:val="none" w:sz="0" w:space="0" w:color="auto"/>
        <w:left w:val="none" w:sz="0" w:space="0" w:color="auto"/>
        <w:bottom w:val="none" w:sz="0" w:space="0" w:color="auto"/>
        <w:right w:val="none" w:sz="0" w:space="0" w:color="auto"/>
      </w:divBdr>
    </w:div>
    <w:div w:id="1617712591">
      <w:bodyDiv w:val="1"/>
      <w:marLeft w:val="0"/>
      <w:marRight w:val="0"/>
      <w:marTop w:val="0"/>
      <w:marBottom w:val="0"/>
      <w:divBdr>
        <w:top w:val="none" w:sz="0" w:space="0" w:color="auto"/>
        <w:left w:val="none" w:sz="0" w:space="0" w:color="auto"/>
        <w:bottom w:val="none" w:sz="0" w:space="0" w:color="auto"/>
        <w:right w:val="none" w:sz="0" w:space="0" w:color="auto"/>
      </w:divBdr>
      <w:divsChild>
        <w:div w:id="603925763">
          <w:marLeft w:val="446"/>
          <w:marRight w:val="0"/>
          <w:marTop w:val="0"/>
          <w:marBottom w:val="0"/>
          <w:divBdr>
            <w:top w:val="none" w:sz="0" w:space="0" w:color="auto"/>
            <w:left w:val="none" w:sz="0" w:space="0" w:color="auto"/>
            <w:bottom w:val="none" w:sz="0" w:space="0" w:color="auto"/>
            <w:right w:val="none" w:sz="0" w:space="0" w:color="auto"/>
          </w:divBdr>
        </w:div>
      </w:divsChild>
    </w:div>
    <w:div w:id="1632174520">
      <w:bodyDiv w:val="1"/>
      <w:marLeft w:val="0"/>
      <w:marRight w:val="0"/>
      <w:marTop w:val="0"/>
      <w:marBottom w:val="0"/>
      <w:divBdr>
        <w:top w:val="none" w:sz="0" w:space="0" w:color="auto"/>
        <w:left w:val="none" w:sz="0" w:space="0" w:color="auto"/>
        <w:bottom w:val="none" w:sz="0" w:space="0" w:color="auto"/>
        <w:right w:val="none" w:sz="0" w:space="0" w:color="auto"/>
      </w:divBdr>
    </w:div>
    <w:div w:id="1852181410">
      <w:bodyDiv w:val="1"/>
      <w:marLeft w:val="0"/>
      <w:marRight w:val="0"/>
      <w:marTop w:val="0"/>
      <w:marBottom w:val="0"/>
      <w:divBdr>
        <w:top w:val="none" w:sz="0" w:space="0" w:color="auto"/>
        <w:left w:val="none" w:sz="0" w:space="0" w:color="auto"/>
        <w:bottom w:val="none" w:sz="0" w:space="0" w:color="auto"/>
        <w:right w:val="none" w:sz="0" w:space="0" w:color="auto"/>
      </w:divBdr>
    </w:div>
    <w:div w:id="1974868298">
      <w:bodyDiv w:val="1"/>
      <w:marLeft w:val="0"/>
      <w:marRight w:val="0"/>
      <w:marTop w:val="0"/>
      <w:marBottom w:val="0"/>
      <w:divBdr>
        <w:top w:val="none" w:sz="0" w:space="0" w:color="auto"/>
        <w:left w:val="none" w:sz="0" w:space="0" w:color="auto"/>
        <w:bottom w:val="none" w:sz="0" w:space="0" w:color="auto"/>
        <w:right w:val="none" w:sz="0" w:space="0" w:color="auto"/>
      </w:divBdr>
      <w:divsChild>
        <w:div w:id="920717846">
          <w:marLeft w:val="446"/>
          <w:marRight w:val="0"/>
          <w:marTop w:val="0"/>
          <w:marBottom w:val="0"/>
          <w:divBdr>
            <w:top w:val="none" w:sz="0" w:space="0" w:color="auto"/>
            <w:left w:val="none" w:sz="0" w:space="0" w:color="auto"/>
            <w:bottom w:val="none" w:sz="0" w:space="0" w:color="auto"/>
            <w:right w:val="none" w:sz="0" w:space="0" w:color="auto"/>
          </w:divBdr>
        </w:div>
      </w:divsChild>
    </w:div>
    <w:div w:id="207023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relationships-education-relationships-and-sex-education-rse-and-health-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596890021734449965474930E5BC56" ma:contentTypeVersion="21" ma:contentTypeDescription="Create a new document." ma:contentTypeScope="" ma:versionID="0303e1e41cf3df2c91d69c3f444c00f3">
  <xsd:schema xmlns:xsd="http://www.w3.org/2001/XMLSchema" xmlns:xs="http://www.w3.org/2001/XMLSchema" xmlns:p="http://schemas.microsoft.com/office/2006/metadata/properties" xmlns:ns2="35190a7b-30f5-4cce-b7f0-877bdf7b4a7b" xmlns:ns3="617caeb7-04a7-40ce-9c0a-6dbb8b1c6386" targetNamespace="http://schemas.microsoft.com/office/2006/metadata/properties" ma:root="true" ma:fieldsID="6b99aa33734e74d131529541bf18162b" ns2:_="" ns3:_="">
    <xsd:import namespace="35190a7b-30f5-4cce-b7f0-877bdf7b4a7b"/>
    <xsd:import namespace="617caeb7-04a7-40ce-9c0a-6dbb8b1c638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igrationWizIdVers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90a7b-30f5-4cce-b7f0-877bdf7b4a7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description="Document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igrationWizIdVersion" ma:index="25" nillable="true" ma:displayName="MigrationWizIdVersion" ma:internalName="MigrationWizIdVersion">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7caeb7-04a7-40ce-9c0a-6dbb8b1c63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0634c9b-284b-49d1-9444-e6dbacce9cbf}" ma:internalName="TaxCatchAll" ma:showField="CatchAllData" ma:web="617caeb7-04a7-40ce-9c0a-6dbb8b1c6386">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7caeb7-04a7-40ce-9c0a-6dbb8b1c6386" xsi:nil="true"/>
    <lcf76f155ced4ddcb4097134ff3c332f xmlns="35190a7b-30f5-4cce-b7f0-877bdf7b4a7b">
      <Terms xmlns="http://schemas.microsoft.com/office/infopath/2007/PartnerControls"/>
    </lcf76f155ced4ddcb4097134ff3c332f>
    <MigrationWizIdPermissionLevels xmlns="35190a7b-30f5-4cce-b7f0-877bdf7b4a7b" xsi:nil="true"/>
    <MigrationWizId xmlns="35190a7b-30f5-4cce-b7f0-877bdf7b4a7b" xsi:nil="true"/>
    <MigrationWizIdPermissions xmlns="35190a7b-30f5-4cce-b7f0-877bdf7b4a7b" xsi:nil="true"/>
    <MigrationWizIdVersion xmlns="35190a7b-30f5-4cce-b7f0-877bdf7b4a7b" xsi:nil="true"/>
    <MigrationWizIdDocumentLibraryPermissions xmlns="35190a7b-30f5-4cce-b7f0-877bdf7b4a7b" xsi:nil="true"/>
    <MigrationWizIdSecurityGroups xmlns="35190a7b-30f5-4cce-b7f0-877bdf7b4a7b" xsi:nil="true"/>
  </documentManagement>
</p:properties>
</file>

<file path=customXml/itemProps1.xml><?xml version="1.0" encoding="utf-8"?>
<ds:datastoreItem xmlns:ds="http://schemas.openxmlformats.org/officeDocument/2006/customXml" ds:itemID="{4F0C1F8D-6D6D-404E-AABC-DB290507275F}">
  <ds:schemaRefs>
    <ds:schemaRef ds:uri="http://schemas.microsoft.com/sharepoint/v3/contenttype/forms"/>
  </ds:schemaRefs>
</ds:datastoreItem>
</file>

<file path=customXml/itemProps2.xml><?xml version="1.0" encoding="utf-8"?>
<ds:datastoreItem xmlns:ds="http://schemas.openxmlformats.org/officeDocument/2006/customXml" ds:itemID="{52BED369-14CE-438A-A29E-10E1B685D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90a7b-30f5-4cce-b7f0-877bdf7b4a7b"/>
    <ds:schemaRef ds:uri="617caeb7-04a7-40ce-9c0a-6dbb8b1c6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51D1B5-80AA-4223-A328-84B881999988}">
  <ds:schemaRefs>
    <ds:schemaRef ds:uri="http://schemas.microsoft.com/office/2006/metadata/properties"/>
    <ds:schemaRef ds:uri="http://schemas.microsoft.com/office/infopath/2007/PartnerControls"/>
    <ds:schemaRef ds:uri="617caeb7-04a7-40ce-9c0a-6dbb8b1c6386"/>
    <ds:schemaRef ds:uri="35190a7b-30f5-4cce-b7f0-877bdf7b4a7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1603</Words>
  <Characters>9142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Lorkin (Clerk)</dc:creator>
  <cp:keywords/>
  <dc:description/>
  <cp:lastModifiedBy>Vicki Cowan (Central)</cp:lastModifiedBy>
  <cp:revision>21</cp:revision>
  <dcterms:created xsi:type="dcterms:W3CDTF">2024-10-01T11:38:00Z</dcterms:created>
  <dcterms:modified xsi:type="dcterms:W3CDTF">2025-08-04T11:06:00Z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0x0101006E596890021734449965474930E5BC56</vt:lpwstr>
  </property>
  <property fmtid="{D5CDD505-2E9C-101B-9397-08002B2CF9AE}" pid="3" name="MediaServiceImageTags">
    <vt:lpwstr/>
  </property>
</Properties>
</file>