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F1C" w14:textId="0729A6B6" w:rsidR="00C65219" w:rsidRDefault="00C65219" w:rsidP="666CFAA6">
      <w:pPr>
        <w:jc w:val="right"/>
      </w:pPr>
    </w:p>
    <w:p w14:paraId="3E7187C1" w14:textId="2471CC89" w:rsidR="000F1BF6" w:rsidRPr="00DA0FE5" w:rsidRDefault="000F1BF6">
      <w:pPr>
        <w:rPr>
          <w:rFonts w:ascii="Gill Sans MT" w:hAnsi="Gill Sans MT"/>
        </w:rPr>
      </w:pPr>
    </w:p>
    <w:p w14:paraId="1DC06F22" w14:textId="1168B71D" w:rsidR="000F1BF6" w:rsidRPr="005C6F16" w:rsidRDefault="000F1BF6" w:rsidP="000F1BF6">
      <w:pPr>
        <w:spacing w:line="276" w:lineRule="auto"/>
        <w:rPr>
          <w:rFonts w:ascii="Aptos" w:hAnsi="Aptos"/>
          <w:b/>
          <w:sz w:val="32"/>
          <w:szCs w:val="32"/>
        </w:rPr>
      </w:pPr>
      <w:r w:rsidRPr="005C6F16">
        <w:rPr>
          <w:rFonts w:ascii="Aptos" w:hAnsi="Aptos"/>
          <w:b/>
          <w:sz w:val="32"/>
          <w:szCs w:val="32"/>
        </w:rPr>
        <w:t xml:space="preserve">DGAT SEND governor model </w:t>
      </w:r>
      <w:r w:rsidR="00DA0FE5" w:rsidRPr="005C6F16">
        <w:rPr>
          <w:rFonts w:ascii="Aptos" w:hAnsi="Aptos"/>
          <w:b/>
          <w:sz w:val="32"/>
          <w:szCs w:val="32"/>
        </w:rPr>
        <w:t xml:space="preserve">monitoring </w:t>
      </w:r>
      <w:r w:rsidRPr="005C6F16">
        <w:rPr>
          <w:rFonts w:ascii="Aptos" w:hAnsi="Aptos"/>
          <w:b/>
          <w:sz w:val="32"/>
          <w:szCs w:val="32"/>
        </w:rPr>
        <w:t>questions</w:t>
      </w:r>
    </w:p>
    <w:p w14:paraId="7A742B69" w14:textId="77777777" w:rsidR="000F1BF6" w:rsidRPr="005C6F16" w:rsidRDefault="000F1BF6" w:rsidP="000F1BF6">
      <w:pPr>
        <w:spacing w:line="276" w:lineRule="auto"/>
        <w:rPr>
          <w:rFonts w:ascii="Aptos" w:hAnsi="Aptos"/>
          <w:b/>
          <w:sz w:val="24"/>
        </w:rPr>
      </w:pPr>
    </w:p>
    <w:p w14:paraId="55B266F6" w14:textId="242A64E6" w:rsidR="000F1BF6" w:rsidRPr="005C6F16" w:rsidRDefault="000F1BF6" w:rsidP="000F1BF6">
      <w:pPr>
        <w:spacing w:line="276" w:lineRule="auto"/>
        <w:jc w:val="both"/>
        <w:rPr>
          <w:rFonts w:ascii="Aptos" w:hAnsi="Aptos"/>
          <w:sz w:val="24"/>
        </w:rPr>
      </w:pPr>
      <w:r w:rsidRPr="005C6F16">
        <w:rPr>
          <w:rFonts w:ascii="Aptos" w:hAnsi="Aptos"/>
          <w:sz w:val="24"/>
        </w:rPr>
        <w:t>This template provides a bank of model questions the SEND governor may ask various members of staff to maintain oversight and monitor SEND provision.  The questions are laid out in table format, allowing space for the governor to make comments.</w:t>
      </w:r>
    </w:p>
    <w:p w14:paraId="3824C31C" w14:textId="77777777" w:rsidR="000F1BF6" w:rsidRPr="005C6F16" w:rsidRDefault="000F1BF6" w:rsidP="000F1BF6">
      <w:pPr>
        <w:spacing w:line="276" w:lineRule="auto"/>
        <w:jc w:val="both"/>
        <w:rPr>
          <w:rFonts w:ascii="Aptos" w:hAnsi="Aptos"/>
          <w:sz w:val="24"/>
        </w:rPr>
      </w:pPr>
    </w:p>
    <w:p w14:paraId="755DD78B" w14:textId="3A631AB7" w:rsidR="000F1BF6" w:rsidRPr="005C6F16" w:rsidRDefault="000F1BF6" w:rsidP="000F1BF6">
      <w:pPr>
        <w:pStyle w:val="BodyText"/>
        <w:rPr>
          <w:rFonts w:ascii="Aptos" w:hAnsi="Aptos"/>
          <w:sz w:val="24"/>
          <w:szCs w:val="24"/>
        </w:rPr>
      </w:pPr>
      <w:r w:rsidRPr="005C6F16">
        <w:rPr>
          <w:rFonts w:ascii="Aptos" w:hAnsi="Aptos"/>
          <w:sz w:val="24"/>
          <w:szCs w:val="24"/>
        </w:rPr>
        <w:t xml:space="preserve">This checklist will help to enable governors to ensure that they are fulfilling the local governing board’s responsibilities by monitoring the school’s SEND provision and raising standards for pupils with SEND, and adherence to the Equality Act 2010. </w:t>
      </w:r>
    </w:p>
    <w:p w14:paraId="2C22EF8D" w14:textId="77777777" w:rsidR="000F1BF6" w:rsidRPr="005C6F16" w:rsidRDefault="000F1BF6" w:rsidP="000F1BF6">
      <w:pPr>
        <w:spacing w:line="276" w:lineRule="auto"/>
        <w:jc w:val="both"/>
        <w:rPr>
          <w:rFonts w:ascii="Aptos" w:hAnsi="Aptos"/>
          <w:sz w:val="24"/>
        </w:rPr>
      </w:pPr>
    </w:p>
    <w:p w14:paraId="534CB808" w14:textId="77777777" w:rsidR="000F1BF6" w:rsidRPr="005C6F16" w:rsidRDefault="000F1BF6" w:rsidP="000F1BF6">
      <w:pPr>
        <w:spacing w:line="276" w:lineRule="auto"/>
        <w:rPr>
          <w:rFonts w:ascii="Aptos" w:hAnsi="Aptos"/>
          <w:b/>
          <w:sz w:val="32"/>
          <w:szCs w:val="32"/>
        </w:rPr>
      </w:pPr>
    </w:p>
    <w:p w14:paraId="413CF382" w14:textId="77777777" w:rsidR="000F1BF6" w:rsidRPr="005C6F16" w:rsidRDefault="000F1BF6" w:rsidP="000F1BF6">
      <w:pPr>
        <w:spacing w:line="276" w:lineRule="auto"/>
        <w:rPr>
          <w:rFonts w:ascii="Aptos" w:hAnsi="Aptos"/>
          <w:b/>
          <w:sz w:val="32"/>
          <w:szCs w:val="32"/>
        </w:rPr>
      </w:pPr>
    </w:p>
    <w:p w14:paraId="5A568B95" w14:textId="77777777" w:rsidR="000F1BF6" w:rsidRPr="005C6F16" w:rsidRDefault="000F1BF6" w:rsidP="000F1BF6">
      <w:pPr>
        <w:spacing w:line="276" w:lineRule="auto"/>
        <w:rPr>
          <w:rFonts w:ascii="Aptos" w:hAnsi="Aptos"/>
          <w:b/>
          <w:sz w:val="32"/>
          <w:szCs w:val="32"/>
        </w:rPr>
      </w:pPr>
    </w:p>
    <w:p w14:paraId="4535A64D" w14:textId="77777777" w:rsidR="000F1BF6" w:rsidRPr="005C6F16" w:rsidRDefault="000F1BF6" w:rsidP="000F1BF6">
      <w:pPr>
        <w:spacing w:line="276" w:lineRule="auto"/>
        <w:rPr>
          <w:rFonts w:ascii="Aptos" w:hAnsi="Aptos"/>
          <w:b/>
          <w:sz w:val="32"/>
          <w:szCs w:val="32"/>
        </w:rPr>
      </w:pPr>
    </w:p>
    <w:p w14:paraId="3639A347" w14:textId="77777777" w:rsidR="000F1BF6" w:rsidRPr="005C6F16" w:rsidRDefault="000F1BF6" w:rsidP="000F1BF6">
      <w:pPr>
        <w:spacing w:line="276" w:lineRule="auto"/>
        <w:rPr>
          <w:rFonts w:ascii="Aptos" w:hAnsi="Aptos"/>
          <w:b/>
          <w:sz w:val="32"/>
          <w:szCs w:val="32"/>
        </w:rPr>
      </w:pPr>
    </w:p>
    <w:p w14:paraId="5C39A352" w14:textId="77777777" w:rsidR="000F1BF6" w:rsidRPr="005C6F16" w:rsidRDefault="000F1BF6" w:rsidP="000F1BF6">
      <w:pPr>
        <w:spacing w:line="276" w:lineRule="auto"/>
        <w:rPr>
          <w:rFonts w:ascii="Aptos" w:hAnsi="Aptos"/>
          <w:b/>
          <w:sz w:val="32"/>
          <w:szCs w:val="32"/>
        </w:rPr>
      </w:pPr>
    </w:p>
    <w:p w14:paraId="2A3B7A66" w14:textId="77777777" w:rsidR="000F1BF6" w:rsidRPr="005C6F16" w:rsidRDefault="000F1BF6" w:rsidP="000F1BF6">
      <w:pPr>
        <w:spacing w:line="276" w:lineRule="auto"/>
        <w:rPr>
          <w:rFonts w:ascii="Aptos" w:hAnsi="Aptos"/>
          <w:b/>
          <w:sz w:val="32"/>
          <w:szCs w:val="32"/>
        </w:rPr>
      </w:pPr>
    </w:p>
    <w:p w14:paraId="46D36D53" w14:textId="77777777" w:rsidR="000F1BF6" w:rsidRPr="005C6F16" w:rsidRDefault="000F1BF6" w:rsidP="000F1BF6">
      <w:pPr>
        <w:spacing w:line="276" w:lineRule="auto"/>
        <w:rPr>
          <w:rFonts w:ascii="Aptos" w:hAnsi="Aptos"/>
          <w:b/>
          <w:sz w:val="32"/>
          <w:szCs w:val="32"/>
        </w:rPr>
      </w:pPr>
    </w:p>
    <w:p w14:paraId="3815F3ED" w14:textId="77777777" w:rsidR="000F1BF6" w:rsidRPr="005C6F16" w:rsidRDefault="000F1BF6" w:rsidP="000F1BF6">
      <w:pPr>
        <w:spacing w:line="276" w:lineRule="auto"/>
        <w:rPr>
          <w:rFonts w:ascii="Aptos" w:hAnsi="Aptos"/>
          <w:b/>
          <w:sz w:val="32"/>
          <w:szCs w:val="32"/>
        </w:rPr>
      </w:pPr>
    </w:p>
    <w:p w14:paraId="3D3B9EB8" w14:textId="77777777" w:rsidR="000F1BF6" w:rsidRPr="005C6F16" w:rsidRDefault="000F1BF6" w:rsidP="000F1BF6">
      <w:pPr>
        <w:spacing w:line="276" w:lineRule="auto"/>
        <w:rPr>
          <w:rFonts w:ascii="Aptos" w:hAnsi="Aptos"/>
          <w:b/>
          <w:sz w:val="32"/>
          <w:szCs w:val="32"/>
        </w:rPr>
      </w:pPr>
    </w:p>
    <w:p w14:paraId="3344C798" w14:textId="77777777" w:rsidR="000F1BF6" w:rsidRPr="005C6F16" w:rsidRDefault="000F1BF6" w:rsidP="000F1BF6">
      <w:pPr>
        <w:spacing w:line="276" w:lineRule="auto"/>
        <w:rPr>
          <w:rFonts w:ascii="Aptos" w:hAnsi="Aptos"/>
          <w:b/>
          <w:sz w:val="32"/>
          <w:szCs w:val="32"/>
        </w:rPr>
      </w:pPr>
    </w:p>
    <w:p w14:paraId="5CF204C1" w14:textId="77777777" w:rsidR="000F1BF6" w:rsidRPr="005C6F16" w:rsidRDefault="000F1BF6" w:rsidP="000F1BF6">
      <w:pPr>
        <w:spacing w:before="120" w:after="120" w:line="276" w:lineRule="auto"/>
        <w:rPr>
          <w:rFonts w:ascii="Aptos" w:hAnsi="Aptos" w:cs="Arial"/>
        </w:rPr>
        <w:sectPr w:rsidR="000F1BF6" w:rsidRPr="005C6F16" w:rsidSect="00F24028">
          <w:footerReference w:type="default" r:id="rId10"/>
          <w:headerReference w:type="first" r:id="rId11"/>
          <w:footerReference w:type="first" r:id="rId12"/>
          <w:pgSz w:w="16838" w:h="11906" w:orient="landscape"/>
          <w:pgMar w:top="1440" w:right="536" w:bottom="1440" w:left="1440" w:header="142" w:footer="708" w:gutter="0"/>
          <w:cols w:space="708"/>
          <w:titlePg/>
          <w:docGrid w:linePitch="360"/>
        </w:sectPr>
      </w:pPr>
    </w:p>
    <w:p w14:paraId="66FD6CAE" w14:textId="5698A862" w:rsidR="666CFAA6" w:rsidRPr="005C6F16" w:rsidRDefault="666CFAA6" w:rsidP="666CFAA6">
      <w:pPr>
        <w:rPr>
          <w:rFonts w:ascii="Aptos" w:hAnsi="Aptos"/>
        </w:rPr>
      </w:pPr>
    </w:p>
    <w:tbl>
      <w:tblPr>
        <w:tblStyle w:val="TableGrid"/>
        <w:tblW w:w="14467" w:type="dxa"/>
        <w:jc w:val="center"/>
        <w:tblLayout w:type="fixed"/>
        <w:tblLook w:val="04A0" w:firstRow="1" w:lastRow="0" w:firstColumn="1" w:lastColumn="0" w:noHBand="0" w:noVBand="1"/>
      </w:tblPr>
      <w:tblGrid>
        <w:gridCol w:w="7455"/>
        <w:gridCol w:w="6999"/>
        <w:gridCol w:w="13"/>
      </w:tblGrid>
      <w:tr w:rsidR="000F1BF6" w:rsidRPr="005C6F16" w14:paraId="5D49C5E8" w14:textId="77777777" w:rsidTr="666CFAA6">
        <w:trPr>
          <w:gridAfter w:val="1"/>
          <w:wAfter w:w="13" w:type="dxa"/>
          <w:trHeight w:val="300"/>
          <w:jc w:val="center"/>
        </w:trPr>
        <w:tc>
          <w:tcPr>
            <w:tcW w:w="14454" w:type="dxa"/>
            <w:gridSpan w:val="2"/>
            <w:shd w:val="clear" w:color="auto" w:fill="ACB866"/>
          </w:tcPr>
          <w:p w14:paraId="7F19A286" w14:textId="11A7EE9C" w:rsidR="000F1BF6" w:rsidRPr="005C6F16" w:rsidRDefault="000F1BF6" w:rsidP="666CFAA6">
            <w:pPr>
              <w:jc w:val="center"/>
              <w:rPr>
                <w:rFonts w:ascii="Aptos" w:hAnsi="Aptos" w:cs="Arial"/>
                <w:b/>
                <w:bCs/>
                <w:color w:val="552C8E"/>
                <w:sz w:val="24"/>
              </w:rPr>
            </w:pPr>
            <w:r w:rsidRPr="005C6F16">
              <w:rPr>
                <w:rFonts w:ascii="Aptos" w:hAnsi="Aptos" w:cs="Arial"/>
                <w:b/>
                <w:bCs/>
                <w:color w:val="FFFFFF" w:themeColor="background1"/>
                <w:sz w:val="28"/>
                <w:szCs w:val="28"/>
              </w:rPr>
              <w:t>SEND governor key questions</w:t>
            </w:r>
            <w:r w:rsidRPr="005C6F16">
              <w:rPr>
                <w:rFonts w:ascii="Aptos" w:hAnsi="Aptos" w:cs="Arial"/>
                <w:b/>
                <w:bCs/>
                <w:color w:val="552C8E"/>
                <w:sz w:val="24"/>
              </w:rPr>
              <w:t xml:space="preserve"> </w:t>
            </w:r>
          </w:p>
          <w:p w14:paraId="51163DB2" w14:textId="60400A9C" w:rsidR="000F1BF6" w:rsidRPr="005C6F16" w:rsidRDefault="000F1BF6" w:rsidP="666CFAA6">
            <w:pPr>
              <w:jc w:val="center"/>
              <w:rPr>
                <w:rFonts w:ascii="Aptos" w:hAnsi="Aptos" w:cs="Arial"/>
                <w:b/>
                <w:bCs/>
                <w:color w:val="FFFFFF" w:themeColor="background1"/>
                <w:sz w:val="24"/>
              </w:rPr>
            </w:pPr>
          </w:p>
        </w:tc>
      </w:tr>
      <w:tr w:rsidR="000F1BF6" w:rsidRPr="005C6F16" w14:paraId="3DBE4378" w14:textId="77777777" w:rsidTr="666CFAA6">
        <w:trPr>
          <w:gridAfter w:val="1"/>
          <w:wAfter w:w="13" w:type="dxa"/>
          <w:trHeight w:val="300"/>
          <w:jc w:val="center"/>
        </w:trPr>
        <w:tc>
          <w:tcPr>
            <w:tcW w:w="7455" w:type="dxa"/>
            <w:shd w:val="clear" w:color="auto" w:fill="947FBB"/>
          </w:tcPr>
          <w:p w14:paraId="3ED40F92" w14:textId="77A07F69" w:rsidR="666CFAA6" w:rsidRPr="005C6F16" w:rsidRDefault="666CFAA6" w:rsidP="666CFAA6">
            <w:pPr>
              <w:jc w:val="center"/>
              <w:rPr>
                <w:rFonts w:ascii="Aptos" w:hAnsi="Aptos" w:cs="Arial"/>
                <w:color w:val="FFFFFF" w:themeColor="background1"/>
                <w:sz w:val="24"/>
              </w:rPr>
            </w:pPr>
          </w:p>
          <w:p w14:paraId="7DAF6FEE" w14:textId="1879AB98" w:rsidR="000F1BF6" w:rsidRPr="005C6F16" w:rsidRDefault="000F1BF6" w:rsidP="001A5345">
            <w:pPr>
              <w:jc w:val="center"/>
              <w:rPr>
                <w:rFonts w:ascii="Aptos" w:hAnsi="Aptos" w:cs="Arial"/>
                <w:color w:val="FFFFFF" w:themeColor="background1"/>
                <w:sz w:val="24"/>
              </w:rPr>
            </w:pPr>
            <w:r w:rsidRPr="005C6F16">
              <w:rPr>
                <w:rFonts w:ascii="Aptos" w:hAnsi="Aptos" w:cs="Arial"/>
                <w:color w:val="FFFFFF" w:themeColor="background1"/>
                <w:sz w:val="24"/>
              </w:rPr>
              <w:t>Question</w:t>
            </w:r>
          </w:p>
        </w:tc>
        <w:tc>
          <w:tcPr>
            <w:tcW w:w="6999" w:type="dxa"/>
            <w:shd w:val="clear" w:color="auto" w:fill="947FBB"/>
          </w:tcPr>
          <w:p w14:paraId="6B8FF61E" w14:textId="20BEF521" w:rsidR="666CFAA6" w:rsidRPr="005C6F16" w:rsidRDefault="666CFAA6" w:rsidP="666CFAA6">
            <w:pPr>
              <w:jc w:val="center"/>
              <w:rPr>
                <w:rFonts w:ascii="Aptos" w:hAnsi="Aptos" w:cs="Arial"/>
                <w:color w:val="FFFFFF" w:themeColor="background1"/>
                <w:sz w:val="24"/>
              </w:rPr>
            </w:pPr>
          </w:p>
          <w:p w14:paraId="25832216" w14:textId="46E4CD1A" w:rsidR="000F1BF6" w:rsidRPr="005C6F16" w:rsidRDefault="000F1BF6" w:rsidP="666CFAA6">
            <w:pPr>
              <w:jc w:val="center"/>
              <w:rPr>
                <w:rFonts w:ascii="Aptos" w:hAnsi="Aptos" w:cs="Arial"/>
                <w:color w:val="FFFFFF" w:themeColor="background1"/>
                <w:sz w:val="24"/>
              </w:rPr>
            </w:pPr>
            <w:r w:rsidRPr="005C6F16">
              <w:rPr>
                <w:rFonts w:ascii="Aptos" w:hAnsi="Aptos" w:cs="Arial"/>
                <w:color w:val="FFFFFF" w:themeColor="background1"/>
                <w:sz w:val="24"/>
              </w:rPr>
              <w:t>Comments</w:t>
            </w:r>
          </w:p>
          <w:p w14:paraId="723A32DD" w14:textId="6FBFF964" w:rsidR="666CFAA6" w:rsidRPr="005C6F16" w:rsidRDefault="666CFAA6" w:rsidP="666CFAA6">
            <w:pPr>
              <w:jc w:val="center"/>
              <w:rPr>
                <w:rFonts w:ascii="Aptos" w:hAnsi="Aptos" w:cs="Arial"/>
                <w:color w:val="FFFFFF" w:themeColor="background1"/>
                <w:sz w:val="24"/>
              </w:rPr>
            </w:pPr>
          </w:p>
        </w:tc>
      </w:tr>
      <w:tr w:rsidR="000F1BF6" w:rsidRPr="005C6F16" w14:paraId="7A553C79" w14:textId="77777777" w:rsidTr="666CFAA6">
        <w:tblPrEx>
          <w:jc w:val="left"/>
        </w:tblPrEx>
        <w:trPr>
          <w:trHeight w:val="412"/>
        </w:trPr>
        <w:tc>
          <w:tcPr>
            <w:tcW w:w="7455" w:type="dxa"/>
            <w:vAlign w:val="center"/>
          </w:tcPr>
          <w:p w14:paraId="1D511561" w14:textId="2366E835" w:rsidR="000F1BF6" w:rsidRPr="005C6F16" w:rsidRDefault="000F1BF6" w:rsidP="001A5345">
            <w:pPr>
              <w:pStyle w:val="Header"/>
              <w:tabs>
                <w:tab w:val="clear" w:pos="4513"/>
                <w:tab w:val="clear" w:pos="9026"/>
              </w:tabs>
              <w:spacing w:before="120" w:after="120" w:line="276" w:lineRule="auto"/>
              <w:rPr>
                <w:rFonts w:ascii="Aptos" w:hAnsi="Aptos" w:cs="Arial"/>
                <w:sz w:val="24"/>
              </w:rPr>
            </w:pPr>
            <w:r w:rsidRPr="005C6F16">
              <w:rPr>
                <w:rFonts w:ascii="Aptos" w:hAnsi="Aptos" w:cs="Arial"/>
                <w:sz w:val="24"/>
                <w:shd w:val="clear" w:color="auto" w:fill="FFFFFF"/>
              </w:rPr>
              <w:t>How is the school demonstrating it is supporting pupils with SEND and ensuring they flourish in all aspects of school life?</w:t>
            </w:r>
          </w:p>
        </w:tc>
        <w:tc>
          <w:tcPr>
            <w:tcW w:w="7012" w:type="dxa"/>
            <w:gridSpan w:val="2"/>
            <w:vAlign w:val="center"/>
          </w:tcPr>
          <w:p w14:paraId="4AADF671" w14:textId="77777777" w:rsidR="000F1BF6" w:rsidRPr="005C6F16" w:rsidRDefault="000F1BF6" w:rsidP="001A5345">
            <w:pPr>
              <w:spacing w:before="120" w:after="120" w:line="276" w:lineRule="auto"/>
              <w:jc w:val="center"/>
              <w:rPr>
                <w:rFonts w:ascii="Aptos" w:hAnsi="Aptos" w:cs="Arial"/>
                <w:b/>
                <w:color w:val="FFC000"/>
                <w:sz w:val="24"/>
              </w:rPr>
            </w:pPr>
          </w:p>
        </w:tc>
      </w:tr>
      <w:tr w:rsidR="000F1BF6" w:rsidRPr="005C6F16" w14:paraId="38E68BFB" w14:textId="77777777" w:rsidTr="666CFAA6">
        <w:tblPrEx>
          <w:jc w:val="left"/>
        </w:tblPrEx>
        <w:trPr>
          <w:trHeight w:val="412"/>
        </w:trPr>
        <w:tc>
          <w:tcPr>
            <w:tcW w:w="7455" w:type="dxa"/>
            <w:vAlign w:val="center"/>
          </w:tcPr>
          <w:p w14:paraId="07077523" w14:textId="31332024" w:rsidR="000F1BF6" w:rsidRPr="005C6F16" w:rsidRDefault="000F1BF6" w:rsidP="001A5345">
            <w:pPr>
              <w:pStyle w:val="Header"/>
              <w:tabs>
                <w:tab w:val="clear" w:pos="4513"/>
                <w:tab w:val="clear" w:pos="9026"/>
              </w:tabs>
              <w:spacing w:before="120" w:after="120" w:line="276" w:lineRule="auto"/>
              <w:rPr>
                <w:rFonts w:ascii="Aptos" w:hAnsi="Aptos" w:cs="Arial"/>
                <w:sz w:val="24"/>
              </w:rPr>
            </w:pPr>
            <w:r w:rsidRPr="005C6F16">
              <w:rPr>
                <w:rFonts w:ascii="Aptos" w:hAnsi="Aptos" w:cs="Arial"/>
                <w:sz w:val="24"/>
              </w:rPr>
              <w:t xml:space="preserve">How does the school’s vision influence how pupils with SEND are supported to achieve well and flourish? </w:t>
            </w:r>
          </w:p>
        </w:tc>
        <w:tc>
          <w:tcPr>
            <w:tcW w:w="7012" w:type="dxa"/>
            <w:gridSpan w:val="2"/>
            <w:vAlign w:val="center"/>
          </w:tcPr>
          <w:p w14:paraId="5BA24F39" w14:textId="1D61468F" w:rsidR="666CFAA6" w:rsidRPr="005C6F16" w:rsidRDefault="666CFAA6" w:rsidP="666CFAA6">
            <w:pPr>
              <w:jc w:val="center"/>
              <w:rPr>
                <w:rFonts w:ascii="Aptos" w:hAnsi="Aptos" w:cs="Arial"/>
                <w:b/>
                <w:bCs/>
                <w:color w:val="FFC000" w:themeColor="accent4"/>
                <w:sz w:val="24"/>
              </w:rPr>
            </w:pPr>
          </w:p>
        </w:tc>
      </w:tr>
      <w:tr w:rsidR="003D6A23" w:rsidRPr="005C6F16" w14:paraId="53D38601" w14:textId="77777777" w:rsidTr="002A2911">
        <w:tblPrEx>
          <w:jc w:val="left"/>
        </w:tblPrEx>
        <w:trPr>
          <w:trHeight w:val="412"/>
        </w:trPr>
        <w:tc>
          <w:tcPr>
            <w:tcW w:w="7455" w:type="dxa"/>
            <w:vAlign w:val="center"/>
          </w:tcPr>
          <w:p w14:paraId="2307B843" w14:textId="25ECB386" w:rsidR="003D6A23" w:rsidRPr="005C6F16" w:rsidRDefault="003D6A23" w:rsidP="001A5345">
            <w:pPr>
              <w:pStyle w:val="Header"/>
              <w:tabs>
                <w:tab w:val="clear" w:pos="4513"/>
                <w:tab w:val="clear" w:pos="9026"/>
              </w:tabs>
              <w:spacing w:before="120" w:after="120" w:line="276" w:lineRule="auto"/>
              <w:rPr>
                <w:rFonts w:ascii="Aptos" w:hAnsi="Aptos" w:cs="Arial"/>
                <w:sz w:val="24"/>
              </w:rPr>
            </w:pPr>
            <w:r w:rsidRPr="005C6F16">
              <w:rPr>
                <w:rFonts w:ascii="Aptos" w:hAnsi="Aptos" w:cs="Arial"/>
                <w:sz w:val="24"/>
              </w:rPr>
              <w:t>How does the Trust’s vision influence how pupils with SEND are supported to achieve well and flourish?</w:t>
            </w:r>
          </w:p>
        </w:tc>
        <w:tc>
          <w:tcPr>
            <w:tcW w:w="7012" w:type="dxa"/>
            <w:gridSpan w:val="2"/>
            <w:vAlign w:val="center"/>
          </w:tcPr>
          <w:p w14:paraId="7A34BA14" w14:textId="77777777" w:rsidR="003D6A23" w:rsidRPr="005C6F16" w:rsidRDefault="003D6A23" w:rsidP="666CFAA6">
            <w:pPr>
              <w:jc w:val="center"/>
              <w:rPr>
                <w:rFonts w:ascii="Aptos" w:hAnsi="Aptos" w:cs="Arial"/>
                <w:b/>
                <w:bCs/>
                <w:color w:val="FFC000" w:themeColor="accent4"/>
                <w:sz w:val="24"/>
              </w:rPr>
            </w:pPr>
          </w:p>
        </w:tc>
      </w:tr>
      <w:tr w:rsidR="0087425A" w:rsidRPr="005C6F16" w14:paraId="7A483699" w14:textId="77777777" w:rsidTr="666CFAA6">
        <w:tblPrEx>
          <w:jc w:val="left"/>
        </w:tblPrEx>
        <w:trPr>
          <w:trHeight w:val="412"/>
        </w:trPr>
        <w:tc>
          <w:tcPr>
            <w:tcW w:w="7455" w:type="dxa"/>
            <w:vAlign w:val="center"/>
          </w:tcPr>
          <w:p w14:paraId="5096B410" w14:textId="6E5247AC" w:rsidR="0087425A" w:rsidRPr="005C6F16" w:rsidRDefault="0087425A" w:rsidP="001A5345">
            <w:pPr>
              <w:pStyle w:val="Header"/>
              <w:tabs>
                <w:tab w:val="clear" w:pos="4513"/>
                <w:tab w:val="clear" w:pos="9026"/>
              </w:tabs>
              <w:spacing w:before="120" w:after="120" w:line="276" w:lineRule="auto"/>
              <w:rPr>
                <w:rFonts w:ascii="Aptos" w:hAnsi="Aptos" w:cs="Arial"/>
                <w:sz w:val="24"/>
              </w:rPr>
            </w:pPr>
            <w:r w:rsidRPr="005C6F16">
              <w:rPr>
                <w:rFonts w:ascii="Aptos" w:hAnsi="Aptos" w:cs="Arial"/>
                <w:sz w:val="24"/>
              </w:rPr>
              <w:t xml:space="preserve">How do school leaders demonstrate they have and maintain high expectations for pupils with SEND? </w:t>
            </w:r>
          </w:p>
        </w:tc>
        <w:tc>
          <w:tcPr>
            <w:tcW w:w="7012" w:type="dxa"/>
            <w:gridSpan w:val="2"/>
            <w:vAlign w:val="center"/>
          </w:tcPr>
          <w:p w14:paraId="55C2CC20" w14:textId="4E6279BA" w:rsidR="666CFAA6" w:rsidRPr="005C6F16" w:rsidRDefault="666CFAA6" w:rsidP="666CFAA6">
            <w:pPr>
              <w:jc w:val="center"/>
              <w:rPr>
                <w:rFonts w:ascii="Aptos" w:hAnsi="Aptos" w:cs="Arial"/>
                <w:b/>
                <w:bCs/>
                <w:color w:val="FFC000" w:themeColor="accent4"/>
                <w:sz w:val="24"/>
              </w:rPr>
            </w:pPr>
          </w:p>
        </w:tc>
      </w:tr>
      <w:tr w:rsidR="0087425A" w:rsidRPr="005C6F16" w14:paraId="10610509" w14:textId="77777777" w:rsidTr="666CFAA6">
        <w:tblPrEx>
          <w:jc w:val="left"/>
        </w:tblPrEx>
        <w:trPr>
          <w:trHeight w:val="412"/>
        </w:trPr>
        <w:tc>
          <w:tcPr>
            <w:tcW w:w="7455" w:type="dxa"/>
            <w:vAlign w:val="center"/>
          </w:tcPr>
          <w:p w14:paraId="1FA35D86" w14:textId="48297803" w:rsidR="0087425A" w:rsidRPr="005C6F16" w:rsidRDefault="0087425A" w:rsidP="001A5345">
            <w:pPr>
              <w:pStyle w:val="Header"/>
              <w:tabs>
                <w:tab w:val="clear" w:pos="4513"/>
                <w:tab w:val="clear" w:pos="9026"/>
              </w:tabs>
              <w:spacing w:before="120" w:after="120" w:line="276" w:lineRule="auto"/>
              <w:rPr>
                <w:rFonts w:ascii="Aptos" w:hAnsi="Aptos" w:cs="Arial"/>
                <w:sz w:val="24"/>
              </w:rPr>
            </w:pPr>
            <w:r w:rsidRPr="005C6F16">
              <w:rPr>
                <w:rFonts w:ascii="Aptos" w:hAnsi="Aptos" w:cs="Arial"/>
                <w:sz w:val="24"/>
              </w:rPr>
              <w:t>What does the school’s ‘environment for inclusion’ look like in practice?</w:t>
            </w:r>
          </w:p>
        </w:tc>
        <w:tc>
          <w:tcPr>
            <w:tcW w:w="7012" w:type="dxa"/>
            <w:gridSpan w:val="2"/>
            <w:vAlign w:val="center"/>
          </w:tcPr>
          <w:p w14:paraId="7EFD0A16" w14:textId="128AFDB0" w:rsidR="666CFAA6" w:rsidRPr="005C6F16" w:rsidRDefault="666CFAA6" w:rsidP="666CFAA6">
            <w:pPr>
              <w:jc w:val="center"/>
              <w:rPr>
                <w:rFonts w:ascii="Aptos" w:hAnsi="Aptos" w:cs="Arial"/>
                <w:b/>
                <w:bCs/>
                <w:color w:val="FFC000" w:themeColor="accent4"/>
                <w:sz w:val="24"/>
              </w:rPr>
            </w:pPr>
          </w:p>
        </w:tc>
      </w:tr>
      <w:tr w:rsidR="0087425A" w:rsidRPr="005C6F16" w14:paraId="0E9EE337" w14:textId="77777777" w:rsidTr="666CFAA6">
        <w:tblPrEx>
          <w:jc w:val="left"/>
        </w:tblPrEx>
        <w:trPr>
          <w:trHeight w:val="412"/>
        </w:trPr>
        <w:tc>
          <w:tcPr>
            <w:tcW w:w="7455" w:type="dxa"/>
            <w:vAlign w:val="center"/>
          </w:tcPr>
          <w:p w14:paraId="5B99DB08" w14:textId="12DC2A29" w:rsidR="0087425A" w:rsidRPr="005C6F16" w:rsidRDefault="0087425A" w:rsidP="0087425A">
            <w:pPr>
              <w:pStyle w:val="Header"/>
              <w:spacing w:before="120" w:after="120" w:line="276" w:lineRule="auto"/>
              <w:rPr>
                <w:rFonts w:ascii="Aptos" w:hAnsi="Aptos" w:cs="Arial"/>
                <w:sz w:val="24"/>
              </w:rPr>
            </w:pPr>
            <w:r w:rsidRPr="005C6F16">
              <w:rPr>
                <w:rFonts w:ascii="Aptos" w:hAnsi="Aptos" w:cs="Arial"/>
                <w:sz w:val="24"/>
              </w:rPr>
              <w:t>Is there a SEND development plan with clear aims and objectives in place?  As a result, are key priorities are identified correctly?</w:t>
            </w:r>
          </w:p>
        </w:tc>
        <w:tc>
          <w:tcPr>
            <w:tcW w:w="7012" w:type="dxa"/>
            <w:gridSpan w:val="2"/>
            <w:vAlign w:val="center"/>
          </w:tcPr>
          <w:p w14:paraId="38F25454" w14:textId="20C20B37" w:rsidR="666CFAA6" w:rsidRPr="005C6F16" w:rsidRDefault="666CFAA6" w:rsidP="666CFAA6">
            <w:pPr>
              <w:jc w:val="center"/>
              <w:rPr>
                <w:rFonts w:ascii="Aptos" w:hAnsi="Aptos" w:cs="Arial"/>
                <w:b/>
                <w:bCs/>
                <w:color w:val="FFC000" w:themeColor="accent4"/>
                <w:sz w:val="24"/>
              </w:rPr>
            </w:pPr>
          </w:p>
        </w:tc>
      </w:tr>
      <w:tr w:rsidR="00F1155F" w:rsidRPr="005C6F16" w14:paraId="64B471A7" w14:textId="77777777" w:rsidTr="002A2911">
        <w:tblPrEx>
          <w:jc w:val="left"/>
        </w:tblPrEx>
        <w:trPr>
          <w:trHeight w:val="412"/>
        </w:trPr>
        <w:tc>
          <w:tcPr>
            <w:tcW w:w="7455" w:type="dxa"/>
            <w:vAlign w:val="center"/>
          </w:tcPr>
          <w:p w14:paraId="7E37869A" w14:textId="44CAD7F1" w:rsidR="00F1155F" w:rsidRPr="005C6F16" w:rsidRDefault="00F1155F" w:rsidP="0087425A">
            <w:pPr>
              <w:pStyle w:val="Header"/>
              <w:spacing w:before="120" w:after="120" w:line="276" w:lineRule="auto"/>
              <w:rPr>
                <w:rFonts w:ascii="Aptos" w:hAnsi="Aptos" w:cs="Arial"/>
                <w:sz w:val="24"/>
              </w:rPr>
            </w:pPr>
            <w:r w:rsidRPr="005C6F16">
              <w:rPr>
                <w:rFonts w:ascii="Aptos" w:hAnsi="Aptos" w:cs="Arial"/>
                <w:sz w:val="24"/>
              </w:rPr>
              <w:t>How do the school’s priorities for SEND reflect and relate</w:t>
            </w:r>
            <w:r w:rsidR="00FA4356" w:rsidRPr="005C6F16">
              <w:rPr>
                <w:rFonts w:ascii="Aptos" w:hAnsi="Aptos" w:cs="Arial"/>
                <w:sz w:val="24"/>
              </w:rPr>
              <w:t xml:space="preserve"> </w:t>
            </w:r>
            <w:r w:rsidRPr="005C6F16">
              <w:rPr>
                <w:rFonts w:ascii="Aptos" w:hAnsi="Aptos" w:cs="Arial"/>
                <w:sz w:val="24"/>
              </w:rPr>
              <w:t>to the Trust priorities for SEND provision 2023/24</w:t>
            </w:r>
          </w:p>
        </w:tc>
        <w:tc>
          <w:tcPr>
            <w:tcW w:w="7012" w:type="dxa"/>
            <w:gridSpan w:val="2"/>
            <w:vAlign w:val="center"/>
          </w:tcPr>
          <w:p w14:paraId="3333C90B" w14:textId="77777777" w:rsidR="00F1155F" w:rsidRPr="005C6F16" w:rsidRDefault="00F1155F" w:rsidP="666CFAA6">
            <w:pPr>
              <w:jc w:val="center"/>
              <w:rPr>
                <w:rFonts w:ascii="Aptos" w:hAnsi="Aptos" w:cs="Arial"/>
                <w:b/>
                <w:bCs/>
                <w:color w:val="FFC000" w:themeColor="accent4"/>
                <w:sz w:val="24"/>
              </w:rPr>
            </w:pPr>
          </w:p>
        </w:tc>
      </w:tr>
      <w:tr w:rsidR="000F1BF6" w:rsidRPr="005C6F16" w14:paraId="3AA7EF9C" w14:textId="77777777" w:rsidTr="666CFAA6">
        <w:tblPrEx>
          <w:jc w:val="left"/>
        </w:tblPrEx>
        <w:trPr>
          <w:trHeight w:val="412"/>
        </w:trPr>
        <w:tc>
          <w:tcPr>
            <w:tcW w:w="7455" w:type="dxa"/>
            <w:vAlign w:val="center"/>
          </w:tcPr>
          <w:p w14:paraId="76CF4317" w14:textId="70BB40B6" w:rsidR="000F1BF6" w:rsidRPr="008D5EAA" w:rsidRDefault="000F1BF6" w:rsidP="001A5345">
            <w:pPr>
              <w:pStyle w:val="Header"/>
              <w:tabs>
                <w:tab w:val="clear" w:pos="4513"/>
                <w:tab w:val="clear" w:pos="9026"/>
              </w:tabs>
              <w:spacing w:before="120" w:after="120" w:line="276" w:lineRule="auto"/>
              <w:rPr>
                <w:rFonts w:ascii="Aptos" w:hAnsi="Aptos" w:cs="Arial"/>
                <w:sz w:val="24"/>
              </w:rPr>
            </w:pPr>
            <w:r w:rsidRPr="008D5EAA">
              <w:rPr>
                <w:rFonts w:ascii="Aptos" w:hAnsi="Aptos" w:cs="Arial"/>
                <w:sz w:val="24"/>
              </w:rPr>
              <w:lastRenderedPageBreak/>
              <w:t>How are school resources used to support pupils with SEND?</w:t>
            </w:r>
            <w:r w:rsidR="00CE29D0" w:rsidRPr="008D5EAA">
              <w:rPr>
                <w:rFonts w:ascii="Aptos" w:hAnsi="Aptos" w:cs="Arial"/>
                <w:sz w:val="24"/>
              </w:rPr>
              <w:t xml:space="preserve"> </w:t>
            </w:r>
            <w:r w:rsidR="00CE29D0" w:rsidRPr="008D5EAA">
              <w:rPr>
                <w:rFonts w:ascii="Aptos" w:hAnsi="Aptos"/>
              </w:rPr>
              <w:t>How is this enabling pupils with SEND to flourish?</w:t>
            </w:r>
          </w:p>
        </w:tc>
        <w:tc>
          <w:tcPr>
            <w:tcW w:w="7012" w:type="dxa"/>
            <w:gridSpan w:val="2"/>
            <w:vAlign w:val="center"/>
          </w:tcPr>
          <w:p w14:paraId="5ACC1B5E" w14:textId="5E498CA3" w:rsidR="666CFAA6" w:rsidRPr="005C6F16" w:rsidRDefault="666CFAA6" w:rsidP="666CFAA6">
            <w:pPr>
              <w:jc w:val="center"/>
              <w:rPr>
                <w:rFonts w:ascii="Aptos" w:hAnsi="Aptos" w:cs="Arial"/>
                <w:b/>
                <w:bCs/>
                <w:color w:val="FFC000" w:themeColor="accent4"/>
                <w:sz w:val="24"/>
              </w:rPr>
            </w:pPr>
          </w:p>
        </w:tc>
      </w:tr>
      <w:tr w:rsidR="000F1BF6" w:rsidRPr="005C6F16" w14:paraId="67198FDB" w14:textId="77777777" w:rsidTr="666CFAA6">
        <w:tblPrEx>
          <w:jc w:val="left"/>
        </w:tblPrEx>
        <w:trPr>
          <w:trHeight w:val="637"/>
        </w:trPr>
        <w:tc>
          <w:tcPr>
            <w:tcW w:w="7455" w:type="dxa"/>
            <w:vAlign w:val="center"/>
          </w:tcPr>
          <w:p w14:paraId="57A00AD0"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rPr>
              <w:t>How does the school identify children either joining the school or pupils already at the school who have SEND?</w:t>
            </w:r>
          </w:p>
        </w:tc>
        <w:tc>
          <w:tcPr>
            <w:tcW w:w="7012" w:type="dxa"/>
            <w:gridSpan w:val="2"/>
            <w:vAlign w:val="center"/>
          </w:tcPr>
          <w:p w14:paraId="0CC60914" w14:textId="24481DE8" w:rsidR="666CFAA6" w:rsidRPr="005C6F16" w:rsidRDefault="666CFAA6" w:rsidP="666CFAA6">
            <w:pPr>
              <w:jc w:val="center"/>
              <w:rPr>
                <w:rFonts w:ascii="Aptos" w:hAnsi="Aptos" w:cs="Arial"/>
                <w:b/>
                <w:bCs/>
                <w:color w:val="FFC000" w:themeColor="accent4"/>
                <w:sz w:val="24"/>
              </w:rPr>
            </w:pPr>
          </w:p>
        </w:tc>
      </w:tr>
      <w:tr w:rsidR="0087425A" w:rsidRPr="005C6F16" w14:paraId="39E6E56E" w14:textId="77777777" w:rsidTr="666CFAA6">
        <w:tblPrEx>
          <w:jc w:val="left"/>
        </w:tblPrEx>
        <w:trPr>
          <w:trHeight w:val="637"/>
        </w:trPr>
        <w:tc>
          <w:tcPr>
            <w:tcW w:w="7455" w:type="dxa"/>
            <w:vAlign w:val="center"/>
          </w:tcPr>
          <w:p w14:paraId="2F1553BF" w14:textId="74E174D1" w:rsidR="0087425A" w:rsidRPr="008D5EAA" w:rsidRDefault="0087425A" w:rsidP="001A5345">
            <w:pPr>
              <w:spacing w:before="120" w:after="120" w:line="276" w:lineRule="auto"/>
              <w:rPr>
                <w:rFonts w:ascii="Aptos" w:hAnsi="Aptos" w:cs="Arial"/>
                <w:sz w:val="24"/>
              </w:rPr>
            </w:pPr>
            <w:r w:rsidRPr="008D5EAA">
              <w:rPr>
                <w:rFonts w:ascii="Aptos" w:hAnsi="Aptos" w:cs="Arial"/>
                <w:sz w:val="24"/>
              </w:rPr>
              <w:t>How are parents involved in the planning for support for pupils with SEND?</w:t>
            </w:r>
          </w:p>
        </w:tc>
        <w:tc>
          <w:tcPr>
            <w:tcW w:w="7012" w:type="dxa"/>
            <w:gridSpan w:val="2"/>
            <w:vAlign w:val="center"/>
          </w:tcPr>
          <w:p w14:paraId="0E635D92" w14:textId="1BC9C2EF" w:rsidR="666CFAA6" w:rsidRPr="005C6F16" w:rsidRDefault="666CFAA6" w:rsidP="666CFAA6">
            <w:pPr>
              <w:jc w:val="center"/>
              <w:rPr>
                <w:rFonts w:ascii="Aptos" w:hAnsi="Aptos" w:cs="Arial"/>
                <w:b/>
                <w:bCs/>
                <w:color w:val="FFC000" w:themeColor="accent4"/>
                <w:sz w:val="24"/>
              </w:rPr>
            </w:pPr>
          </w:p>
        </w:tc>
      </w:tr>
      <w:tr w:rsidR="000F1BF6" w:rsidRPr="005C6F16" w14:paraId="1C8864EC" w14:textId="77777777" w:rsidTr="666CFAA6">
        <w:tblPrEx>
          <w:jc w:val="left"/>
        </w:tblPrEx>
        <w:trPr>
          <w:trHeight w:val="637"/>
        </w:trPr>
        <w:tc>
          <w:tcPr>
            <w:tcW w:w="7455" w:type="dxa"/>
            <w:vAlign w:val="center"/>
          </w:tcPr>
          <w:p w14:paraId="5AB0C25D"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rPr>
              <w:t>How do early help procedures support the identification of unidentified SEND and any associated mental health issues?</w:t>
            </w:r>
          </w:p>
        </w:tc>
        <w:tc>
          <w:tcPr>
            <w:tcW w:w="7012" w:type="dxa"/>
            <w:gridSpan w:val="2"/>
            <w:vAlign w:val="center"/>
          </w:tcPr>
          <w:p w14:paraId="60CD2105" w14:textId="55FA9B99" w:rsidR="666CFAA6" w:rsidRPr="005C6F16" w:rsidRDefault="666CFAA6" w:rsidP="666CFAA6">
            <w:pPr>
              <w:jc w:val="center"/>
              <w:rPr>
                <w:rFonts w:ascii="Aptos" w:hAnsi="Aptos" w:cs="Arial"/>
                <w:b/>
                <w:bCs/>
                <w:color w:val="FFC000" w:themeColor="accent4"/>
                <w:sz w:val="24"/>
              </w:rPr>
            </w:pPr>
          </w:p>
        </w:tc>
      </w:tr>
      <w:tr w:rsidR="000F1BF6" w:rsidRPr="005C6F16" w14:paraId="11B2E0DE" w14:textId="77777777" w:rsidTr="666CFAA6">
        <w:tblPrEx>
          <w:jc w:val="left"/>
        </w:tblPrEx>
        <w:trPr>
          <w:trHeight w:val="89"/>
        </w:trPr>
        <w:tc>
          <w:tcPr>
            <w:tcW w:w="7455" w:type="dxa"/>
            <w:vAlign w:val="center"/>
          </w:tcPr>
          <w:p w14:paraId="37947B17"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rPr>
              <w:t>What training have staff had on supporting pupils with SEND and their responsibilities to them?</w:t>
            </w:r>
          </w:p>
        </w:tc>
        <w:tc>
          <w:tcPr>
            <w:tcW w:w="7012" w:type="dxa"/>
            <w:gridSpan w:val="2"/>
            <w:vAlign w:val="center"/>
          </w:tcPr>
          <w:p w14:paraId="473DC170" w14:textId="23524883" w:rsidR="666CFAA6" w:rsidRPr="005C6F16" w:rsidRDefault="666CFAA6" w:rsidP="666CFAA6">
            <w:pPr>
              <w:jc w:val="center"/>
              <w:rPr>
                <w:rFonts w:ascii="Aptos" w:hAnsi="Aptos" w:cs="Arial"/>
                <w:b/>
                <w:bCs/>
                <w:color w:val="FFC000" w:themeColor="accent4"/>
                <w:sz w:val="24"/>
              </w:rPr>
            </w:pPr>
          </w:p>
        </w:tc>
      </w:tr>
      <w:tr w:rsidR="000F1BF6" w:rsidRPr="005C6F16" w14:paraId="13396262" w14:textId="77777777" w:rsidTr="666CFAA6">
        <w:tblPrEx>
          <w:jc w:val="left"/>
        </w:tblPrEx>
        <w:trPr>
          <w:trHeight w:val="88"/>
        </w:trPr>
        <w:tc>
          <w:tcPr>
            <w:tcW w:w="7455" w:type="dxa"/>
            <w:vAlign w:val="center"/>
          </w:tcPr>
          <w:p w14:paraId="16695189"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shd w:val="clear" w:color="auto" w:fill="FFFFFF"/>
              </w:rPr>
              <w:t>What training has the DSL accessed to recognise the additional risks that pupils with SEND face online and the support they can provide?</w:t>
            </w:r>
          </w:p>
        </w:tc>
        <w:tc>
          <w:tcPr>
            <w:tcW w:w="7012" w:type="dxa"/>
            <w:gridSpan w:val="2"/>
            <w:vAlign w:val="center"/>
          </w:tcPr>
          <w:p w14:paraId="5A7CD20E" w14:textId="77FC8AA7" w:rsidR="666CFAA6" w:rsidRPr="005C6F16" w:rsidRDefault="666CFAA6" w:rsidP="666CFAA6">
            <w:pPr>
              <w:jc w:val="center"/>
              <w:rPr>
                <w:rFonts w:ascii="Aptos" w:hAnsi="Aptos" w:cs="Arial"/>
                <w:b/>
                <w:bCs/>
                <w:color w:val="FFC000" w:themeColor="accent4"/>
                <w:sz w:val="24"/>
              </w:rPr>
            </w:pPr>
          </w:p>
        </w:tc>
      </w:tr>
      <w:tr w:rsidR="000F1BF6" w:rsidRPr="005C6F16" w14:paraId="56A274B9" w14:textId="77777777" w:rsidTr="666CFAA6">
        <w:tblPrEx>
          <w:jc w:val="left"/>
        </w:tblPrEx>
        <w:trPr>
          <w:trHeight w:val="88"/>
        </w:trPr>
        <w:tc>
          <w:tcPr>
            <w:tcW w:w="7455" w:type="dxa"/>
            <w:vAlign w:val="center"/>
          </w:tcPr>
          <w:p w14:paraId="413C148E" w14:textId="33ECFF8C" w:rsidR="000F1BF6" w:rsidRPr="008D5EAA" w:rsidRDefault="000F1BF6" w:rsidP="001A5345">
            <w:pPr>
              <w:spacing w:before="120" w:after="120" w:line="276" w:lineRule="auto"/>
              <w:rPr>
                <w:rFonts w:ascii="Aptos" w:hAnsi="Aptos" w:cs="Arial"/>
                <w:sz w:val="24"/>
                <w:shd w:val="clear" w:color="auto" w:fill="FFFFFF"/>
              </w:rPr>
            </w:pPr>
            <w:r w:rsidRPr="008D5EAA">
              <w:rPr>
                <w:rFonts w:ascii="Aptos" w:hAnsi="Aptos" w:cs="Arial"/>
                <w:sz w:val="24"/>
                <w:shd w:val="clear" w:color="auto" w:fill="FFFFFF"/>
              </w:rPr>
              <w:t>How do the SENDCO and DSL work in partnership to ensure the needs of pupils with SEND are met?</w:t>
            </w:r>
          </w:p>
        </w:tc>
        <w:tc>
          <w:tcPr>
            <w:tcW w:w="7012" w:type="dxa"/>
            <w:gridSpan w:val="2"/>
            <w:vAlign w:val="center"/>
          </w:tcPr>
          <w:p w14:paraId="5A37A7BA" w14:textId="31FA6737" w:rsidR="666CFAA6" w:rsidRPr="005C6F16" w:rsidRDefault="666CFAA6" w:rsidP="666CFAA6">
            <w:pPr>
              <w:jc w:val="center"/>
              <w:rPr>
                <w:rFonts w:ascii="Aptos" w:hAnsi="Aptos" w:cs="Arial"/>
                <w:b/>
                <w:bCs/>
                <w:color w:val="FFC000" w:themeColor="accent4"/>
                <w:sz w:val="24"/>
              </w:rPr>
            </w:pPr>
          </w:p>
        </w:tc>
      </w:tr>
      <w:tr w:rsidR="000F1BF6" w:rsidRPr="005C6F16" w14:paraId="1562D6CD" w14:textId="77777777" w:rsidTr="666CFAA6">
        <w:tblPrEx>
          <w:jc w:val="left"/>
        </w:tblPrEx>
        <w:trPr>
          <w:trHeight w:val="88"/>
        </w:trPr>
        <w:tc>
          <w:tcPr>
            <w:tcW w:w="7455" w:type="dxa"/>
            <w:vAlign w:val="center"/>
          </w:tcPr>
          <w:p w14:paraId="1B80185B" w14:textId="77777777" w:rsidR="000F1BF6" w:rsidRPr="008D5EAA" w:rsidRDefault="000F1BF6" w:rsidP="001A5345">
            <w:pPr>
              <w:spacing w:before="120" w:after="120" w:line="276" w:lineRule="auto"/>
              <w:rPr>
                <w:rFonts w:ascii="Aptos" w:hAnsi="Aptos" w:cs="Arial"/>
                <w:sz w:val="24"/>
                <w:shd w:val="clear" w:color="auto" w:fill="FFFFFF"/>
              </w:rPr>
            </w:pPr>
            <w:r w:rsidRPr="008D5EAA">
              <w:rPr>
                <w:rFonts w:ascii="Aptos" w:hAnsi="Aptos" w:cs="Arial"/>
                <w:sz w:val="24"/>
                <w:shd w:val="clear" w:color="auto" w:fill="FFFFFF"/>
              </w:rPr>
              <w:t>What percentage of pupils with SEND receive behaviour sanctions or exclusions compared to pupils without SEND?</w:t>
            </w:r>
          </w:p>
        </w:tc>
        <w:tc>
          <w:tcPr>
            <w:tcW w:w="7012" w:type="dxa"/>
            <w:gridSpan w:val="2"/>
            <w:vAlign w:val="center"/>
          </w:tcPr>
          <w:p w14:paraId="3804FB99" w14:textId="5883853A" w:rsidR="666CFAA6" w:rsidRPr="005C6F16" w:rsidRDefault="666CFAA6" w:rsidP="666CFAA6">
            <w:pPr>
              <w:jc w:val="center"/>
              <w:rPr>
                <w:rFonts w:ascii="Aptos" w:hAnsi="Aptos" w:cs="Arial"/>
                <w:b/>
                <w:bCs/>
                <w:color w:val="FFC000" w:themeColor="accent4"/>
                <w:sz w:val="24"/>
              </w:rPr>
            </w:pPr>
          </w:p>
        </w:tc>
      </w:tr>
      <w:tr w:rsidR="0087425A" w:rsidRPr="005C6F16" w14:paraId="26E6F98C" w14:textId="77777777" w:rsidTr="666CFAA6">
        <w:tblPrEx>
          <w:jc w:val="left"/>
        </w:tblPrEx>
        <w:trPr>
          <w:trHeight w:val="88"/>
        </w:trPr>
        <w:tc>
          <w:tcPr>
            <w:tcW w:w="7455" w:type="dxa"/>
            <w:vAlign w:val="center"/>
          </w:tcPr>
          <w:p w14:paraId="0248AC91" w14:textId="41F30263" w:rsidR="0087425A" w:rsidRPr="008D5EAA" w:rsidRDefault="0087425A" w:rsidP="001A5345">
            <w:pPr>
              <w:spacing w:before="120" w:after="120" w:line="276" w:lineRule="auto"/>
              <w:rPr>
                <w:rFonts w:ascii="Aptos" w:hAnsi="Aptos" w:cs="Arial"/>
                <w:sz w:val="24"/>
                <w:shd w:val="clear" w:color="auto" w:fill="FFFFFF"/>
              </w:rPr>
            </w:pPr>
            <w:r w:rsidRPr="008D5EAA">
              <w:rPr>
                <w:rFonts w:ascii="Aptos" w:hAnsi="Aptos" w:cs="Arial"/>
                <w:sz w:val="24"/>
                <w:shd w:val="clear" w:color="auto" w:fill="FFFFFF"/>
              </w:rPr>
              <w:t>How many pupils are accessing alternative provision?</w:t>
            </w:r>
          </w:p>
        </w:tc>
        <w:tc>
          <w:tcPr>
            <w:tcW w:w="7012" w:type="dxa"/>
            <w:gridSpan w:val="2"/>
            <w:vAlign w:val="center"/>
          </w:tcPr>
          <w:p w14:paraId="4121BDFC" w14:textId="19B8AC7F" w:rsidR="666CFAA6" w:rsidRPr="005C6F16" w:rsidRDefault="666CFAA6" w:rsidP="666CFAA6">
            <w:pPr>
              <w:jc w:val="center"/>
              <w:rPr>
                <w:rFonts w:ascii="Aptos" w:hAnsi="Aptos" w:cs="Arial"/>
                <w:b/>
                <w:bCs/>
                <w:color w:val="FFC000" w:themeColor="accent4"/>
                <w:sz w:val="24"/>
              </w:rPr>
            </w:pPr>
          </w:p>
        </w:tc>
      </w:tr>
      <w:tr w:rsidR="004E102F" w:rsidRPr="005C6F16" w14:paraId="04121571" w14:textId="77777777" w:rsidTr="008D5EAA">
        <w:tblPrEx>
          <w:jc w:val="left"/>
        </w:tblPrEx>
        <w:trPr>
          <w:trHeight w:val="88"/>
        </w:trPr>
        <w:tc>
          <w:tcPr>
            <w:tcW w:w="7455" w:type="dxa"/>
            <w:vAlign w:val="center"/>
          </w:tcPr>
          <w:p w14:paraId="19C538E2" w14:textId="7E3ED8F1" w:rsidR="004E102F" w:rsidRPr="008D5EAA" w:rsidRDefault="004E102F" w:rsidP="008D5EAA">
            <w:pPr>
              <w:rPr>
                <w:rFonts w:ascii="Aptos" w:hAnsi="Aptos"/>
                <w:sz w:val="24"/>
              </w:rPr>
            </w:pPr>
            <w:r w:rsidRPr="008D5EAA">
              <w:rPr>
                <w:rFonts w:ascii="Aptos" w:hAnsi="Aptos"/>
                <w:sz w:val="24"/>
              </w:rPr>
              <w:t>Have leaders ensured that alternative provision settings are registered and carried out robust due diligence?</w:t>
            </w:r>
          </w:p>
        </w:tc>
        <w:tc>
          <w:tcPr>
            <w:tcW w:w="7012" w:type="dxa"/>
            <w:gridSpan w:val="2"/>
            <w:vAlign w:val="center"/>
          </w:tcPr>
          <w:p w14:paraId="3E23F245" w14:textId="77777777" w:rsidR="004E102F" w:rsidRPr="005C6F16" w:rsidRDefault="004E102F" w:rsidP="666CFAA6">
            <w:pPr>
              <w:jc w:val="center"/>
              <w:rPr>
                <w:rFonts w:ascii="Aptos" w:hAnsi="Aptos" w:cs="Arial"/>
                <w:b/>
                <w:bCs/>
                <w:color w:val="FFC000" w:themeColor="accent4"/>
                <w:sz w:val="24"/>
              </w:rPr>
            </w:pPr>
          </w:p>
        </w:tc>
      </w:tr>
      <w:tr w:rsidR="0087425A" w:rsidRPr="005C6F16" w14:paraId="5D9240B7" w14:textId="77777777" w:rsidTr="666CFAA6">
        <w:tblPrEx>
          <w:jc w:val="left"/>
        </w:tblPrEx>
        <w:trPr>
          <w:trHeight w:val="88"/>
        </w:trPr>
        <w:tc>
          <w:tcPr>
            <w:tcW w:w="7455" w:type="dxa"/>
            <w:vAlign w:val="center"/>
          </w:tcPr>
          <w:p w14:paraId="44B7755F" w14:textId="73BD2331" w:rsidR="0087425A" w:rsidRPr="005C6F16" w:rsidRDefault="0087425A" w:rsidP="001A5345">
            <w:pPr>
              <w:spacing w:before="120" w:after="120" w:line="276" w:lineRule="auto"/>
              <w:rPr>
                <w:rFonts w:ascii="Aptos" w:hAnsi="Aptos" w:cs="Arial"/>
                <w:sz w:val="24"/>
                <w:shd w:val="clear" w:color="auto" w:fill="FFFFFF"/>
              </w:rPr>
            </w:pPr>
            <w:r w:rsidRPr="005C6F16">
              <w:rPr>
                <w:rFonts w:ascii="Aptos" w:hAnsi="Aptos" w:cs="Arial"/>
                <w:sz w:val="24"/>
                <w:shd w:val="clear" w:color="auto" w:fill="FFFFFF"/>
              </w:rPr>
              <w:lastRenderedPageBreak/>
              <w:t>How do leaders check pupil’s attendance and progress at alternative provision settings.</w:t>
            </w:r>
          </w:p>
        </w:tc>
        <w:tc>
          <w:tcPr>
            <w:tcW w:w="7012" w:type="dxa"/>
            <w:gridSpan w:val="2"/>
            <w:vAlign w:val="center"/>
          </w:tcPr>
          <w:p w14:paraId="52BCFE75" w14:textId="088F9C1F" w:rsidR="666CFAA6" w:rsidRPr="005C6F16" w:rsidRDefault="666CFAA6" w:rsidP="666CFAA6">
            <w:pPr>
              <w:jc w:val="center"/>
              <w:rPr>
                <w:rFonts w:ascii="Aptos" w:hAnsi="Aptos" w:cs="Arial"/>
                <w:b/>
                <w:bCs/>
                <w:color w:val="FFC000" w:themeColor="accent4"/>
                <w:sz w:val="24"/>
              </w:rPr>
            </w:pPr>
          </w:p>
        </w:tc>
      </w:tr>
      <w:tr w:rsidR="000F1BF6" w:rsidRPr="005C6F16" w14:paraId="12D2FC0F" w14:textId="77777777" w:rsidTr="666CFAA6">
        <w:tblPrEx>
          <w:jc w:val="left"/>
        </w:tblPrEx>
        <w:trPr>
          <w:trHeight w:val="88"/>
        </w:trPr>
        <w:tc>
          <w:tcPr>
            <w:tcW w:w="7455" w:type="dxa"/>
            <w:vAlign w:val="center"/>
          </w:tcPr>
          <w:p w14:paraId="0BD73258" w14:textId="7D2E7DA5" w:rsidR="000F1BF6" w:rsidRPr="005C6F16" w:rsidRDefault="000F1BF6" w:rsidP="001A5345">
            <w:pPr>
              <w:spacing w:before="120" w:after="120" w:line="276" w:lineRule="auto"/>
              <w:rPr>
                <w:rFonts w:ascii="Aptos" w:hAnsi="Aptos" w:cs="Arial"/>
                <w:sz w:val="24"/>
                <w:shd w:val="clear" w:color="auto" w:fill="FFFFFF"/>
              </w:rPr>
            </w:pPr>
            <w:r w:rsidRPr="005C6F16">
              <w:rPr>
                <w:rFonts w:ascii="Aptos" w:hAnsi="Aptos" w:cs="Arial"/>
                <w:sz w:val="24"/>
                <w:shd w:val="clear" w:color="auto" w:fill="FFFFFF"/>
              </w:rPr>
              <w:t xml:space="preserve">What reasonable adjustments are there in the </w:t>
            </w:r>
            <w:r w:rsidRPr="005C6F16">
              <w:rPr>
                <w:rFonts w:ascii="Aptos" w:hAnsi="Aptos" w:cs="Arial"/>
                <w:bCs/>
                <w:sz w:val="24"/>
                <w:shd w:val="clear" w:color="auto" w:fill="FFFFFF"/>
              </w:rPr>
              <w:t>Behaviour Policy</w:t>
            </w:r>
            <w:r w:rsidRPr="005C6F16">
              <w:rPr>
                <w:rFonts w:ascii="Aptos" w:hAnsi="Aptos" w:cs="Arial"/>
                <w:sz w:val="24"/>
                <w:shd w:val="clear" w:color="auto" w:fill="FFFFFF"/>
              </w:rPr>
              <w:t xml:space="preserve"> to meet the needs of pupils with SEND and support them to successfully meet the school’s behaviour expectations?</w:t>
            </w:r>
          </w:p>
        </w:tc>
        <w:tc>
          <w:tcPr>
            <w:tcW w:w="7012" w:type="dxa"/>
            <w:gridSpan w:val="2"/>
            <w:vAlign w:val="center"/>
          </w:tcPr>
          <w:p w14:paraId="42BA22E4" w14:textId="2AD420A1" w:rsidR="666CFAA6" w:rsidRPr="005C6F16" w:rsidRDefault="666CFAA6" w:rsidP="666CFAA6">
            <w:pPr>
              <w:jc w:val="center"/>
              <w:rPr>
                <w:rFonts w:ascii="Aptos" w:hAnsi="Aptos" w:cs="Arial"/>
                <w:b/>
                <w:bCs/>
                <w:color w:val="FFC000" w:themeColor="accent4"/>
                <w:sz w:val="24"/>
              </w:rPr>
            </w:pPr>
          </w:p>
        </w:tc>
      </w:tr>
      <w:tr w:rsidR="000F1BF6" w:rsidRPr="005C6F16" w14:paraId="73E442B9" w14:textId="77777777" w:rsidTr="666CFAA6">
        <w:tblPrEx>
          <w:jc w:val="left"/>
        </w:tblPrEx>
        <w:trPr>
          <w:trHeight w:val="88"/>
        </w:trPr>
        <w:tc>
          <w:tcPr>
            <w:tcW w:w="7455" w:type="dxa"/>
            <w:vAlign w:val="center"/>
          </w:tcPr>
          <w:p w14:paraId="431C8C6A" w14:textId="77777777" w:rsidR="000F1BF6" w:rsidRPr="005C6F16" w:rsidRDefault="000F1BF6" w:rsidP="001A5345">
            <w:pPr>
              <w:spacing w:before="120" w:after="120" w:line="276" w:lineRule="auto"/>
              <w:rPr>
                <w:rFonts w:ascii="Aptos" w:hAnsi="Aptos" w:cs="Arial"/>
                <w:sz w:val="24"/>
                <w:shd w:val="clear" w:color="auto" w:fill="FFFFFF"/>
              </w:rPr>
            </w:pPr>
            <w:r w:rsidRPr="005C6F16">
              <w:rPr>
                <w:rFonts w:ascii="Aptos" w:eastAsia="Calibri" w:hAnsi="Aptos" w:cs="Arial"/>
                <w:bCs/>
                <w:sz w:val="24"/>
              </w:rPr>
              <w:t xml:space="preserve">How does the </w:t>
            </w:r>
            <w:proofErr w:type="gramStart"/>
            <w:r w:rsidRPr="005C6F16">
              <w:rPr>
                <w:rFonts w:ascii="Aptos" w:eastAsia="Calibri" w:hAnsi="Aptos" w:cs="Arial"/>
                <w:bCs/>
                <w:sz w:val="24"/>
              </w:rPr>
              <w:t>school work</w:t>
            </w:r>
            <w:proofErr w:type="gramEnd"/>
            <w:r w:rsidRPr="005C6F16">
              <w:rPr>
                <w:rFonts w:ascii="Aptos" w:eastAsia="Calibri" w:hAnsi="Aptos" w:cs="Arial"/>
                <w:bCs/>
                <w:sz w:val="24"/>
              </w:rPr>
              <w:t xml:space="preserve"> in partnership with other agencies when supporting pupils with SEND?</w:t>
            </w:r>
          </w:p>
        </w:tc>
        <w:tc>
          <w:tcPr>
            <w:tcW w:w="7012" w:type="dxa"/>
            <w:gridSpan w:val="2"/>
            <w:vAlign w:val="center"/>
          </w:tcPr>
          <w:p w14:paraId="66DB9CDA" w14:textId="7AD9A779" w:rsidR="666CFAA6" w:rsidRPr="005C6F16" w:rsidRDefault="666CFAA6" w:rsidP="666CFAA6">
            <w:pPr>
              <w:jc w:val="center"/>
              <w:rPr>
                <w:rFonts w:ascii="Aptos" w:hAnsi="Aptos" w:cs="Arial"/>
                <w:b/>
                <w:bCs/>
                <w:color w:val="FFC000" w:themeColor="accent4"/>
                <w:sz w:val="24"/>
              </w:rPr>
            </w:pPr>
          </w:p>
        </w:tc>
      </w:tr>
      <w:tr w:rsidR="00DA0FE5" w:rsidRPr="005C6F16" w14:paraId="7E8BB28D" w14:textId="77777777" w:rsidTr="666CFAA6">
        <w:tblPrEx>
          <w:jc w:val="left"/>
        </w:tblPrEx>
        <w:trPr>
          <w:trHeight w:val="88"/>
        </w:trPr>
        <w:tc>
          <w:tcPr>
            <w:tcW w:w="7455" w:type="dxa"/>
            <w:vAlign w:val="center"/>
          </w:tcPr>
          <w:p w14:paraId="4E29178A" w14:textId="12885F1B" w:rsidR="00DA0FE5" w:rsidRPr="005C6F16" w:rsidRDefault="00DA0FE5" w:rsidP="001A5345">
            <w:pPr>
              <w:spacing w:before="120" w:after="120" w:line="276" w:lineRule="auto"/>
              <w:rPr>
                <w:rFonts w:ascii="Aptos" w:eastAsia="Calibri" w:hAnsi="Aptos" w:cs="Arial"/>
                <w:bCs/>
                <w:sz w:val="24"/>
              </w:rPr>
            </w:pPr>
            <w:r w:rsidRPr="005C6F16">
              <w:rPr>
                <w:rFonts w:ascii="Aptos" w:eastAsia="Calibri" w:hAnsi="Aptos" w:cs="Arial"/>
                <w:bCs/>
                <w:sz w:val="24"/>
              </w:rPr>
              <w:t>Does the school have a successful track record of supporting the transition of pupils with SEND from specialist settings? Or to new settings?  For example, the school successfully integrates pupils with SEND from alternative provision or from KS1 TO KS2.</w:t>
            </w:r>
          </w:p>
        </w:tc>
        <w:tc>
          <w:tcPr>
            <w:tcW w:w="7012" w:type="dxa"/>
            <w:gridSpan w:val="2"/>
            <w:vAlign w:val="center"/>
          </w:tcPr>
          <w:p w14:paraId="52B61F1A" w14:textId="1D4A26D6" w:rsidR="666CFAA6" w:rsidRPr="005C6F16" w:rsidRDefault="666CFAA6" w:rsidP="666CFAA6">
            <w:pPr>
              <w:jc w:val="center"/>
              <w:rPr>
                <w:rFonts w:ascii="Aptos" w:hAnsi="Aptos" w:cs="Arial"/>
                <w:b/>
                <w:bCs/>
                <w:color w:val="FFC000" w:themeColor="accent4"/>
                <w:sz w:val="24"/>
              </w:rPr>
            </w:pPr>
          </w:p>
        </w:tc>
      </w:tr>
      <w:tr w:rsidR="000F1BF6" w:rsidRPr="005C6F16" w14:paraId="473DB9E5" w14:textId="77777777" w:rsidTr="666CFAA6">
        <w:tblPrEx>
          <w:jc w:val="left"/>
        </w:tblPrEx>
        <w:trPr>
          <w:trHeight w:val="88"/>
        </w:trPr>
        <w:tc>
          <w:tcPr>
            <w:tcW w:w="7455" w:type="dxa"/>
            <w:vAlign w:val="center"/>
          </w:tcPr>
          <w:p w14:paraId="16E0B79C" w14:textId="77777777" w:rsidR="000F1BF6" w:rsidRPr="005C6F16" w:rsidRDefault="000F1BF6" w:rsidP="001A5345">
            <w:pPr>
              <w:spacing w:before="120" w:after="120" w:line="276" w:lineRule="auto"/>
              <w:rPr>
                <w:rFonts w:ascii="Aptos" w:hAnsi="Aptos" w:cs="Arial"/>
                <w:sz w:val="24"/>
                <w:shd w:val="clear" w:color="auto" w:fill="FFFFFF"/>
              </w:rPr>
            </w:pPr>
            <w:r w:rsidRPr="005C6F16">
              <w:rPr>
                <w:rFonts w:ascii="Aptos" w:hAnsi="Aptos"/>
                <w:sz w:val="24"/>
              </w:rPr>
              <w:t>How are additional resources that are available to the school for individual pupils used to raise attainment and impact on their progress?</w:t>
            </w:r>
          </w:p>
        </w:tc>
        <w:tc>
          <w:tcPr>
            <w:tcW w:w="7012" w:type="dxa"/>
            <w:gridSpan w:val="2"/>
            <w:vAlign w:val="center"/>
          </w:tcPr>
          <w:p w14:paraId="07EB3D5F" w14:textId="4866D9F5" w:rsidR="666CFAA6" w:rsidRPr="005C6F16" w:rsidRDefault="666CFAA6" w:rsidP="666CFAA6">
            <w:pPr>
              <w:jc w:val="center"/>
              <w:rPr>
                <w:rFonts w:ascii="Aptos" w:hAnsi="Aptos" w:cs="Arial"/>
                <w:b/>
                <w:bCs/>
                <w:color w:val="FFC000" w:themeColor="accent4"/>
                <w:sz w:val="24"/>
              </w:rPr>
            </w:pPr>
          </w:p>
        </w:tc>
      </w:tr>
      <w:tr w:rsidR="000F1BF6" w:rsidRPr="005C6F16" w14:paraId="7DBEDFDD" w14:textId="77777777" w:rsidTr="666CFAA6">
        <w:tblPrEx>
          <w:jc w:val="left"/>
        </w:tblPrEx>
        <w:trPr>
          <w:trHeight w:val="88"/>
        </w:trPr>
        <w:tc>
          <w:tcPr>
            <w:tcW w:w="7455" w:type="dxa"/>
            <w:vAlign w:val="center"/>
          </w:tcPr>
          <w:p w14:paraId="2611734A" w14:textId="77777777" w:rsidR="000F1BF6" w:rsidRPr="005C6F16" w:rsidRDefault="000F1BF6" w:rsidP="001A5345">
            <w:pPr>
              <w:spacing w:before="120" w:after="120" w:line="276" w:lineRule="auto"/>
              <w:rPr>
                <w:rFonts w:ascii="Aptos" w:hAnsi="Aptos" w:cs="Arial"/>
                <w:sz w:val="24"/>
                <w:shd w:val="clear" w:color="auto" w:fill="FFFFFF"/>
              </w:rPr>
            </w:pPr>
            <w:r w:rsidRPr="005C6F16">
              <w:rPr>
                <w:rFonts w:ascii="Aptos" w:hAnsi="Aptos"/>
                <w:sz w:val="24"/>
              </w:rPr>
              <w:t>How does the school ensure that pupils with SEND have equal opportunity to benefit from enrichment activities, including clubs and trips?</w:t>
            </w:r>
          </w:p>
        </w:tc>
        <w:tc>
          <w:tcPr>
            <w:tcW w:w="7012" w:type="dxa"/>
            <w:gridSpan w:val="2"/>
            <w:vAlign w:val="center"/>
          </w:tcPr>
          <w:p w14:paraId="338185FE" w14:textId="6FE0CBB2" w:rsidR="666CFAA6" w:rsidRPr="005C6F16" w:rsidRDefault="666CFAA6" w:rsidP="666CFAA6">
            <w:pPr>
              <w:jc w:val="center"/>
              <w:rPr>
                <w:rFonts w:ascii="Aptos" w:hAnsi="Aptos" w:cs="Arial"/>
                <w:b/>
                <w:bCs/>
                <w:color w:val="FFC000" w:themeColor="accent4"/>
                <w:sz w:val="24"/>
              </w:rPr>
            </w:pPr>
          </w:p>
        </w:tc>
      </w:tr>
      <w:tr w:rsidR="000F1BF6" w:rsidRPr="005C6F16" w14:paraId="641CAF0B" w14:textId="77777777" w:rsidTr="666CFAA6">
        <w:tblPrEx>
          <w:jc w:val="left"/>
        </w:tblPrEx>
        <w:trPr>
          <w:trHeight w:val="88"/>
        </w:trPr>
        <w:tc>
          <w:tcPr>
            <w:tcW w:w="7455" w:type="dxa"/>
            <w:vAlign w:val="center"/>
          </w:tcPr>
          <w:p w14:paraId="58099B7F"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What are the arrangements in place that have contributed to successful provision for pupils with SEND making good or better than expected progress?</w:t>
            </w:r>
          </w:p>
        </w:tc>
        <w:tc>
          <w:tcPr>
            <w:tcW w:w="7012" w:type="dxa"/>
            <w:gridSpan w:val="2"/>
            <w:vAlign w:val="center"/>
          </w:tcPr>
          <w:p w14:paraId="335D21BB" w14:textId="76475889" w:rsidR="666CFAA6" w:rsidRPr="005C6F16" w:rsidRDefault="666CFAA6" w:rsidP="666CFAA6">
            <w:pPr>
              <w:jc w:val="center"/>
              <w:rPr>
                <w:rFonts w:ascii="Aptos" w:hAnsi="Aptos" w:cs="Arial"/>
                <w:b/>
                <w:bCs/>
                <w:color w:val="FFC000" w:themeColor="accent4"/>
                <w:sz w:val="24"/>
              </w:rPr>
            </w:pPr>
          </w:p>
        </w:tc>
      </w:tr>
      <w:tr w:rsidR="000F1BF6" w:rsidRPr="005C6F16" w14:paraId="7EF60D3A" w14:textId="77777777" w:rsidTr="666CFAA6">
        <w:tblPrEx>
          <w:jc w:val="left"/>
        </w:tblPrEx>
        <w:trPr>
          <w:trHeight w:val="88"/>
        </w:trPr>
        <w:tc>
          <w:tcPr>
            <w:tcW w:w="7455" w:type="dxa"/>
            <w:vAlign w:val="center"/>
          </w:tcPr>
          <w:p w14:paraId="3B7425CB" w14:textId="77777777" w:rsidR="000F1BF6" w:rsidRPr="005C6F16" w:rsidRDefault="000F1BF6" w:rsidP="001A5345">
            <w:pPr>
              <w:spacing w:before="120" w:after="120" w:line="276" w:lineRule="auto"/>
              <w:rPr>
                <w:rFonts w:ascii="Aptos" w:hAnsi="Aptos" w:cs="Arial"/>
                <w:sz w:val="24"/>
              </w:rPr>
            </w:pPr>
            <w:r w:rsidRPr="005C6F16">
              <w:rPr>
                <w:rFonts w:ascii="Aptos" w:eastAsia="Times New Roman" w:hAnsi="Aptos" w:cstheme="minorHAnsi"/>
                <w:sz w:val="24"/>
                <w:lang w:eastAsia="en-GB"/>
              </w:rPr>
              <w:lastRenderedPageBreak/>
              <w:t>How well are pupils with SEND progressing in the school compared to pupils without SEND in the same year group?</w:t>
            </w:r>
          </w:p>
        </w:tc>
        <w:tc>
          <w:tcPr>
            <w:tcW w:w="7012" w:type="dxa"/>
            <w:gridSpan w:val="2"/>
            <w:vAlign w:val="center"/>
          </w:tcPr>
          <w:p w14:paraId="1680D16D" w14:textId="1B9F38B8" w:rsidR="666CFAA6" w:rsidRPr="005C6F16" w:rsidRDefault="666CFAA6" w:rsidP="666CFAA6">
            <w:pPr>
              <w:jc w:val="center"/>
              <w:rPr>
                <w:rFonts w:ascii="Aptos" w:hAnsi="Aptos" w:cs="Arial"/>
                <w:b/>
                <w:bCs/>
                <w:color w:val="FFC000" w:themeColor="accent4"/>
                <w:sz w:val="24"/>
              </w:rPr>
            </w:pPr>
          </w:p>
        </w:tc>
      </w:tr>
      <w:tr w:rsidR="000F1BF6" w:rsidRPr="005C6F16" w14:paraId="6A981156" w14:textId="77777777" w:rsidTr="666CFAA6">
        <w:tblPrEx>
          <w:jc w:val="left"/>
        </w:tblPrEx>
        <w:trPr>
          <w:trHeight w:val="88"/>
        </w:trPr>
        <w:tc>
          <w:tcPr>
            <w:tcW w:w="7455" w:type="dxa"/>
            <w:vAlign w:val="center"/>
          </w:tcPr>
          <w:p w14:paraId="40666195" w14:textId="77777777" w:rsidR="000F1BF6" w:rsidRPr="005C6F16" w:rsidRDefault="000F1BF6" w:rsidP="001A5345">
            <w:pPr>
              <w:spacing w:before="120" w:after="120" w:line="276" w:lineRule="auto"/>
              <w:rPr>
                <w:rFonts w:ascii="Aptos" w:hAnsi="Aptos" w:cs="Arial"/>
                <w:sz w:val="24"/>
              </w:rPr>
            </w:pPr>
            <w:r w:rsidRPr="005C6F16">
              <w:rPr>
                <w:rFonts w:ascii="Aptos" w:eastAsia="Times New Roman" w:hAnsi="Aptos" w:cstheme="minorHAnsi"/>
                <w:sz w:val="24"/>
                <w:lang w:eastAsia="en-GB"/>
              </w:rPr>
              <w:t>What additional support is in place to help specific pupils with SEND to catch up with age-related expectations?</w:t>
            </w:r>
          </w:p>
        </w:tc>
        <w:tc>
          <w:tcPr>
            <w:tcW w:w="7012" w:type="dxa"/>
            <w:gridSpan w:val="2"/>
            <w:vAlign w:val="center"/>
          </w:tcPr>
          <w:p w14:paraId="275FB2C3" w14:textId="0AFEB2E1" w:rsidR="666CFAA6" w:rsidRPr="005C6F16" w:rsidRDefault="666CFAA6" w:rsidP="666CFAA6">
            <w:pPr>
              <w:jc w:val="center"/>
              <w:rPr>
                <w:rFonts w:ascii="Aptos" w:hAnsi="Aptos" w:cs="Arial"/>
                <w:b/>
                <w:bCs/>
                <w:color w:val="FFC000" w:themeColor="accent4"/>
                <w:sz w:val="24"/>
              </w:rPr>
            </w:pPr>
          </w:p>
        </w:tc>
      </w:tr>
      <w:tr w:rsidR="00DA0FE5" w:rsidRPr="005C6F16" w14:paraId="16E55B81" w14:textId="77777777" w:rsidTr="666CFAA6">
        <w:tblPrEx>
          <w:jc w:val="left"/>
        </w:tblPrEx>
        <w:trPr>
          <w:trHeight w:val="88"/>
        </w:trPr>
        <w:tc>
          <w:tcPr>
            <w:tcW w:w="7455" w:type="dxa"/>
            <w:vAlign w:val="center"/>
          </w:tcPr>
          <w:p w14:paraId="2A66EE48" w14:textId="2A11734F" w:rsidR="00DA0FE5" w:rsidRPr="005C6F16" w:rsidRDefault="00DA0FE5" w:rsidP="001A5345">
            <w:pPr>
              <w:spacing w:before="120" w:after="120" w:line="276" w:lineRule="auto"/>
              <w:rPr>
                <w:rFonts w:ascii="Aptos" w:eastAsia="Times New Roman" w:hAnsi="Aptos" w:cstheme="minorHAnsi"/>
                <w:sz w:val="24"/>
                <w:lang w:eastAsia="en-GB"/>
              </w:rPr>
            </w:pPr>
            <w:r w:rsidRPr="005C6F16">
              <w:rPr>
                <w:rFonts w:ascii="Aptos" w:eastAsia="Times New Roman" w:hAnsi="Aptos" w:cstheme="minorHAnsi"/>
                <w:sz w:val="24"/>
                <w:lang w:eastAsia="en-GB"/>
              </w:rPr>
              <w:t>How does the attendance of pupils with SEND compare with their peers?</w:t>
            </w:r>
          </w:p>
        </w:tc>
        <w:tc>
          <w:tcPr>
            <w:tcW w:w="7012" w:type="dxa"/>
            <w:gridSpan w:val="2"/>
            <w:vAlign w:val="center"/>
          </w:tcPr>
          <w:p w14:paraId="6300C030" w14:textId="65FD9FEE" w:rsidR="666CFAA6" w:rsidRPr="005C6F16" w:rsidRDefault="666CFAA6" w:rsidP="666CFAA6">
            <w:pPr>
              <w:jc w:val="center"/>
              <w:rPr>
                <w:rFonts w:ascii="Aptos" w:hAnsi="Aptos" w:cs="Arial"/>
                <w:b/>
                <w:bCs/>
                <w:color w:val="FFC000" w:themeColor="accent4"/>
                <w:sz w:val="24"/>
              </w:rPr>
            </w:pPr>
          </w:p>
        </w:tc>
      </w:tr>
      <w:tr w:rsidR="000F1BF6" w:rsidRPr="005C6F16" w14:paraId="6C164607" w14:textId="77777777" w:rsidTr="666CFAA6">
        <w:tblPrEx>
          <w:jc w:val="left"/>
        </w:tblPrEx>
        <w:trPr>
          <w:trHeight w:val="83"/>
        </w:trPr>
        <w:tc>
          <w:tcPr>
            <w:tcW w:w="14467" w:type="dxa"/>
            <w:gridSpan w:val="3"/>
            <w:shd w:val="clear" w:color="auto" w:fill="947FBB"/>
            <w:vAlign w:val="center"/>
          </w:tcPr>
          <w:p w14:paraId="66DDF53E" w14:textId="77777777" w:rsidR="000F1BF6" w:rsidRPr="005C6F16" w:rsidRDefault="000F1BF6" w:rsidP="666CFAA6">
            <w:pPr>
              <w:spacing w:before="120" w:after="120" w:line="276" w:lineRule="auto"/>
              <w:jc w:val="center"/>
              <w:rPr>
                <w:rFonts w:ascii="Aptos" w:hAnsi="Aptos" w:cs="Arial"/>
                <w:b/>
                <w:bCs/>
                <w:color w:val="FFFFFF" w:themeColor="background1"/>
                <w:sz w:val="24"/>
              </w:rPr>
            </w:pPr>
            <w:r w:rsidRPr="005C6F16">
              <w:rPr>
                <w:rFonts w:ascii="Aptos" w:hAnsi="Aptos" w:cs="Arial"/>
                <w:b/>
                <w:bCs/>
                <w:color w:val="FFFFFF" w:themeColor="background1"/>
                <w:sz w:val="24"/>
              </w:rPr>
              <w:t>Governors and the SLT</w:t>
            </w:r>
          </w:p>
        </w:tc>
      </w:tr>
      <w:tr w:rsidR="000F1BF6" w:rsidRPr="005C6F16" w14:paraId="000CDB4B" w14:textId="77777777" w:rsidTr="666CFAA6">
        <w:tblPrEx>
          <w:jc w:val="left"/>
        </w:tblPrEx>
        <w:trPr>
          <w:trHeight w:val="83"/>
        </w:trPr>
        <w:tc>
          <w:tcPr>
            <w:tcW w:w="7455" w:type="dxa"/>
            <w:vAlign w:val="center"/>
          </w:tcPr>
          <w:p w14:paraId="2D897A13"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How does the SLT have oversight of the SENCO’s role and the progress of and issues for pupils with SEND?</w:t>
            </w:r>
          </w:p>
        </w:tc>
        <w:tc>
          <w:tcPr>
            <w:tcW w:w="7012" w:type="dxa"/>
            <w:gridSpan w:val="2"/>
            <w:vAlign w:val="center"/>
          </w:tcPr>
          <w:p w14:paraId="0E1CE460" w14:textId="77777777" w:rsidR="000F1BF6" w:rsidRPr="005C6F16" w:rsidRDefault="000F1BF6" w:rsidP="001A5345">
            <w:pPr>
              <w:spacing w:before="120" w:after="120" w:line="276" w:lineRule="auto"/>
              <w:jc w:val="center"/>
              <w:rPr>
                <w:rFonts w:ascii="Aptos" w:hAnsi="Aptos" w:cs="Arial"/>
                <w:b/>
                <w:color w:val="FFC000"/>
                <w:sz w:val="24"/>
              </w:rPr>
            </w:pPr>
          </w:p>
        </w:tc>
      </w:tr>
      <w:tr w:rsidR="007E3D9B" w:rsidRPr="005C6F16" w14:paraId="2E1EB390" w14:textId="77777777" w:rsidTr="008D5EAA">
        <w:tblPrEx>
          <w:jc w:val="left"/>
        </w:tblPrEx>
        <w:trPr>
          <w:trHeight w:val="83"/>
        </w:trPr>
        <w:tc>
          <w:tcPr>
            <w:tcW w:w="7455" w:type="dxa"/>
            <w:vAlign w:val="center"/>
          </w:tcPr>
          <w:p w14:paraId="7433CE8C" w14:textId="6D8909A7" w:rsidR="007E3D9B" w:rsidRPr="008D5EAA" w:rsidRDefault="007E3D9B" w:rsidP="001A5345">
            <w:pPr>
              <w:spacing w:before="120" w:after="120" w:line="276" w:lineRule="auto"/>
              <w:rPr>
                <w:rFonts w:ascii="Aptos" w:hAnsi="Aptos" w:cs="Arial"/>
                <w:sz w:val="24"/>
              </w:rPr>
            </w:pPr>
            <w:r w:rsidRPr="008D5EAA">
              <w:rPr>
                <w:rFonts w:ascii="Aptos" w:hAnsi="Aptos" w:cs="Arial"/>
                <w:sz w:val="24"/>
              </w:rPr>
              <w:t>How do school safeguarding monitoring and reporting process</w:t>
            </w:r>
            <w:r w:rsidR="00AE58F4" w:rsidRPr="008D5EAA">
              <w:rPr>
                <w:rFonts w:ascii="Aptos" w:hAnsi="Aptos" w:cs="Arial"/>
                <w:sz w:val="24"/>
              </w:rPr>
              <w:t>es</w:t>
            </w:r>
            <w:r w:rsidRPr="008D5EAA">
              <w:rPr>
                <w:rFonts w:ascii="Aptos" w:hAnsi="Aptos" w:cs="Arial"/>
                <w:sz w:val="24"/>
              </w:rPr>
              <w:t xml:space="preserve"> ensure that the SENDCO </w:t>
            </w:r>
            <w:r w:rsidR="009E1C49" w:rsidRPr="008D5EAA">
              <w:rPr>
                <w:rFonts w:ascii="Aptos" w:hAnsi="Aptos" w:cs="Arial"/>
                <w:sz w:val="24"/>
              </w:rPr>
              <w:t xml:space="preserve">maintains close liaison with the DSL (or deputy) to ensure all available support is in place for </w:t>
            </w:r>
            <w:r w:rsidR="00AE58F4" w:rsidRPr="008D5EAA">
              <w:rPr>
                <w:rFonts w:ascii="Aptos" w:hAnsi="Aptos" w:cs="Arial"/>
                <w:sz w:val="24"/>
              </w:rPr>
              <w:t xml:space="preserve">vulnerable pupils. </w:t>
            </w:r>
          </w:p>
        </w:tc>
        <w:tc>
          <w:tcPr>
            <w:tcW w:w="7012" w:type="dxa"/>
            <w:gridSpan w:val="2"/>
            <w:vAlign w:val="center"/>
          </w:tcPr>
          <w:p w14:paraId="0287C860" w14:textId="77777777" w:rsidR="007E3D9B" w:rsidRPr="005C6F16" w:rsidRDefault="007E3D9B" w:rsidP="001A5345">
            <w:pPr>
              <w:spacing w:before="120" w:after="120" w:line="276" w:lineRule="auto"/>
              <w:jc w:val="center"/>
              <w:rPr>
                <w:rFonts w:ascii="Aptos" w:hAnsi="Aptos" w:cs="Arial"/>
                <w:b/>
                <w:color w:val="FFC000"/>
                <w:sz w:val="24"/>
              </w:rPr>
            </w:pPr>
          </w:p>
        </w:tc>
      </w:tr>
      <w:tr w:rsidR="000F1BF6" w:rsidRPr="005C6F16" w14:paraId="4E407C7C" w14:textId="77777777" w:rsidTr="666CFAA6">
        <w:tblPrEx>
          <w:jc w:val="left"/>
        </w:tblPrEx>
        <w:trPr>
          <w:trHeight w:val="83"/>
        </w:trPr>
        <w:tc>
          <w:tcPr>
            <w:tcW w:w="7455" w:type="dxa"/>
            <w:vAlign w:val="center"/>
          </w:tcPr>
          <w:p w14:paraId="08456BB8"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rPr>
              <w:t>Do governors know whether the SLT is checking that actions are working and are ensuring suitable quality?</w:t>
            </w:r>
          </w:p>
        </w:tc>
        <w:tc>
          <w:tcPr>
            <w:tcW w:w="7012" w:type="dxa"/>
            <w:gridSpan w:val="2"/>
            <w:vAlign w:val="center"/>
          </w:tcPr>
          <w:p w14:paraId="57AC612D" w14:textId="5B9692C6" w:rsidR="666CFAA6" w:rsidRPr="005C6F16" w:rsidRDefault="666CFAA6" w:rsidP="666CFAA6">
            <w:pPr>
              <w:jc w:val="center"/>
              <w:rPr>
                <w:rFonts w:ascii="Aptos" w:hAnsi="Aptos" w:cs="Arial"/>
                <w:b/>
                <w:bCs/>
                <w:color w:val="FFC000" w:themeColor="accent4"/>
                <w:sz w:val="24"/>
              </w:rPr>
            </w:pPr>
          </w:p>
        </w:tc>
      </w:tr>
      <w:tr w:rsidR="000F1BF6" w:rsidRPr="005C6F16" w14:paraId="37594FF8" w14:textId="77777777" w:rsidTr="666CFAA6">
        <w:tblPrEx>
          <w:jc w:val="left"/>
        </w:tblPrEx>
        <w:trPr>
          <w:trHeight w:val="83"/>
        </w:trPr>
        <w:tc>
          <w:tcPr>
            <w:tcW w:w="7455" w:type="dxa"/>
            <w:vAlign w:val="center"/>
          </w:tcPr>
          <w:p w14:paraId="1AF48ED2" w14:textId="77777777" w:rsidR="000F1BF6" w:rsidRPr="008D5EAA" w:rsidRDefault="000F1BF6" w:rsidP="001A5345">
            <w:pPr>
              <w:spacing w:before="120" w:after="120" w:line="276" w:lineRule="auto"/>
              <w:rPr>
                <w:rFonts w:ascii="Aptos" w:hAnsi="Aptos" w:cs="Arial"/>
                <w:sz w:val="24"/>
              </w:rPr>
            </w:pPr>
            <w:r w:rsidRPr="008D5EAA">
              <w:rPr>
                <w:rFonts w:ascii="Aptos" w:hAnsi="Aptos" w:cs="Arial"/>
                <w:sz w:val="24"/>
              </w:rPr>
              <w:t>Have the SLT and governors looked at research and reports around what works best to inform their decisions about how to create a SEND strategy?</w:t>
            </w:r>
          </w:p>
        </w:tc>
        <w:tc>
          <w:tcPr>
            <w:tcW w:w="7012" w:type="dxa"/>
            <w:gridSpan w:val="2"/>
            <w:vAlign w:val="center"/>
          </w:tcPr>
          <w:p w14:paraId="11C7B6EC" w14:textId="34452B34" w:rsidR="666CFAA6" w:rsidRPr="005C6F16" w:rsidRDefault="666CFAA6" w:rsidP="666CFAA6">
            <w:pPr>
              <w:jc w:val="center"/>
              <w:rPr>
                <w:rFonts w:ascii="Aptos" w:hAnsi="Aptos" w:cs="Arial"/>
                <w:b/>
                <w:bCs/>
                <w:color w:val="FFC000" w:themeColor="accent4"/>
                <w:sz w:val="24"/>
              </w:rPr>
            </w:pPr>
          </w:p>
        </w:tc>
      </w:tr>
      <w:tr w:rsidR="0087425A" w:rsidRPr="005C6F16" w14:paraId="22C41166" w14:textId="77777777" w:rsidTr="666CFAA6">
        <w:tblPrEx>
          <w:jc w:val="left"/>
        </w:tblPrEx>
        <w:trPr>
          <w:trHeight w:val="83"/>
        </w:trPr>
        <w:tc>
          <w:tcPr>
            <w:tcW w:w="7455" w:type="dxa"/>
            <w:vAlign w:val="center"/>
          </w:tcPr>
          <w:p w14:paraId="4BA31E67" w14:textId="58DD89E0" w:rsidR="0087425A" w:rsidRPr="008D5EAA" w:rsidRDefault="0087425A" w:rsidP="001A5345">
            <w:pPr>
              <w:spacing w:before="120" w:after="120" w:line="276" w:lineRule="auto"/>
              <w:rPr>
                <w:rFonts w:ascii="Aptos" w:hAnsi="Aptos" w:cs="Arial"/>
                <w:sz w:val="24"/>
              </w:rPr>
            </w:pPr>
            <w:r w:rsidRPr="008D5EAA">
              <w:rPr>
                <w:rFonts w:ascii="Aptos" w:hAnsi="Aptos" w:cs="Arial"/>
                <w:sz w:val="24"/>
              </w:rPr>
              <w:t>How is governor monitoring having an impact on pupils with SEND?</w:t>
            </w:r>
          </w:p>
        </w:tc>
        <w:tc>
          <w:tcPr>
            <w:tcW w:w="7012" w:type="dxa"/>
            <w:gridSpan w:val="2"/>
            <w:vAlign w:val="center"/>
          </w:tcPr>
          <w:p w14:paraId="5F568CC5" w14:textId="2ACE4FF9" w:rsidR="666CFAA6" w:rsidRPr="005C6F16" w:rsidRDefault="666CFAA6" w:rsidP="666CFAA6">
            <w:pPr>
              <w:jc w:val="center"/>
              <w:rPr>
                <w:rFonts w:ascii="Aptos" w:hAnsi="Aptos" w:cs="Arial"/>
                <w:b/>
                <w:bCs/>
                <w:color w:val="FFC000" w:themeColor="accent4"/>
                <w:sz w:val="24"/>
              </w:rPr>
            </w:pPr>
          </w:p>
        </w:tc>
      </w:tr>
      <w:tr w:rsidR="003161D2" w:rsidRPr="005C6F16" w14:paraId="596DEDCE" w14:textId="77777777" w:rsidTr="008D5EAA">
        <w:tblPrEx>
          <w:jc w:val="left"/>
        </w:tblPrEx>
        <w:trPr>
          <w:trHeight w:val="83"/>
        </w:trPr>
        <w:tc>
          <w:tcPr>
            <w:tcW w:w="7455" w:type="dxa"/>
            <w:vAlign w:val="center"/>
          </w:tcPr>
          <w:p w14:paraId="693E34E5" w14:textId="71838286" w:rsidR="003161D2" w:rsidRPr="008D5EAA" w:rsidRDefault="003161D2" w:rsidP="001A5345">
            <w:pPr>
              <w:spacing w:before="120" w:after="120" w:line="276" w:lineRule="auto"/>
              <w:rPr>
                <w:rFonts w:ascii="Aptos" w:hAnsi="Aptos" w:cs="Arial"/>
                <w:sz w:val="24"/>
              </w:rPr>
            </w:pPr>
            <w:r w:rsidRPr="008D5EAA">
              <w:rPr>
                <w:rFonts w:ascii="Aptos" w:hAnsi="Aptos" w:cs="Arial"/>
                <w:sz w:val="24"/>
              </w:rPr>
              <w:lastRenderedPageBreak/>
              <w:t xml:space="preserve">What adaptations have leaders implemented to ensure all pupils access the curriculum? </w:t>
            </w:r>
          </w:p>
        </w:tc>
        <w:tc>
          <w:tcPr>
            <w:tcW w:w="7012" w:type="dxa"/>
            <w:gridSpan w:val="2"/>
            <w:vAlign w:val="center"/>
          </w:tcPr>
          <w:p w14:paraId="1280273C" w14:textId="77777777" w:rsidR="003161D2" w:rsidRPr="005C6F16" w:rsidRDefault="003161D2" w:rsidP="666CFAA6">
            <w:pPr>
              <w:jc w:val="center"/>
              <w:rPr>
                <w:rFonts w:ascii="Aptos" w:hAnsi="Aptos" w:cs="Arial"/>
                <w:b/>
                <w:bCs/>
                <w:color w:val="FFC000" w:themeColor="accent4"/>
                <w:sz w:val="24"/>
              </w:rPr>
            </w:pPr>
          </w:p>
        </w:tc>
      </w:tr>
      <w:tr w:rsidR="000F1BF6" w:rsidRPr="005C6F16" w14:paraId="3F7BF245" w14:textId="77777777" w:rsidTr="666CFAA6">
        <w:tblPrEx>
          <w:jc w:val="left"/>
        </w:tblPrEx>
        <w:trPr>
          <w:trHeight w:val="81"/>
        </w:trPr>
        <w:tc>
          <w:tcPr>
            <w:tcW w:w="14467" w:type="dxa"/>
            <w:gridSpan w:val="3"/>
            <w:shd w:val="clear" w:color="auto" w:fill="947FBB"/>
            <w:vAlign w:val="center"/>
          </w:tcPr>
          <w:p w14:paraId="785DBF2C" w14:textId="77777777" w:rsidR="000F1BF6" w:rsidRPr="005C6F16" w:rsidRDefault="000F1BF6" w:rsidP="666CFAA6">
            <w:pPr>
              <w:spacing w:before="120" w:after="120" w:line="276" w:lineRule="auto"/>
              <w:jc w:val="center"/>
              <w:rPr>
                <w:rFonts w:ascii="Aptos" w:hAnsi="Aptos" w:cs="Arial"/>
                <w:b/>
                <w:bCs/>
                <w:color w:val="FFFFFF" w:themeColor="background1"/>
                <w:sz w:val="24"/>
              </w:rPr>
            </w:pPr>
            <w:r w:rsidRPr="005C6F16">
              <w:rPr>
                <w:rFonts w:ascii="Aptos" w:hAnsi="Aptos" w:cs="Arial"/>
                <w:b/>
                <w:bCs/>
                <w:color w:val="FFFFFF" w:themeColor="background1"/>
                <w:sz w:val="24"/>
              </w:rPr>
              <w:t>Teaching staff</w:t>
            </w:r>
          </w:p>
        </w:tc>
      </w:tr>
      <w:tr w:rsidR="000F1BF6" w:rsidRPr="005C6F16" w14:paraId="3FD893FA" w14:textId="77777777" w:rsidTr="666CFAA6">
        <w:tblPrEx>
          <w:jc w:val="left"/>
        </w:tblPrEx>
        <w:trPr>
          <w:trHeight w:val="81"/>
        </w:trPr>
        <w:tc>
          <w:tcPr>
            <w:tcW w:w="7455" w:type="dxa"/>
            <w:vAlign w:val="center"/>
          </w:tcPr>
          <w:p w14:paraId="110A2181"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What arrangements are in place to allow the SENCO sufficient time and resources to discharge their responsibilities as set out in ‘Special educational needs code of practice: 0 to 25 years’ 2015 (e.g. to chair meetings, attend review meetings, liaise with staff etc.)?</w:t>
            </w:r>
          </w:p>
        </w:tc>
        <w:tc>
          <w:tcPr>
            <w:tcW w:w="7012" w:type="dxa"/>
            <w:gridSpan w:val="2"/>
            <w:vAlign w:val="center"/>
          </w:tcPr>
          <w:p w14:paraId="4CB3FC92" w14:textId="77777777" w:rsidR="000F1BF6" w:rsidRPr="005C6F16" w:rsidRDefault="000F1BF6" w:rsidP="001A5345">
            <w:pPr>
              <w:spacing w:before="120" w:after="120" w:line="276" w:lineRule="auto"/>
              <w:jc w:val="center"/>
              <w:rPr>
                <w:rFonts w:ascii="Aptos" w:hAnsi="Aptos" w:cs="Arial"/>
                <w:b/>
                <w:color w:val="FFC000"/>
                <w:sz w:val="24"/>
              </w:rPr>
            </w:pPr>
          </w:p>
        </w:tc>
      </w:tr>
      <w:tr w:rsidR="000F1BF6" w:rsidRPr="005C6F16" w14:paraId="477B2B69" w14:textId="77777777" w:rsidTr="666CFAA6">
        <w:tblPrEx>
          <w:jc w:val="left"/>
        </w:tblPrEx>
        <w:trPr>
          <w:trHeight w:val="81"/>
        </w:trPr>
        <w:tc>
          <w:tcPr>
            <w:tcW w:w="7455" w:type="dxa"/>
            <w:vAlign w:val="center"/>
          </w:tcPr>
          <w:p w14:paraId="72B1A693"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Are there any pupils on the SEND register who are not making the progress expected? Is there a common pattern or trend?</w:t>
            </w:r>
          </w:p>
        </w:tc>
        <w:tc>
          <w:tcPr>
            <w:tcW w:w="7012" w:type="dxa"/>
            <w:gridSpan w:val="2"/>
            <w:vAlign w:val="center"/>
          </w:tcPr>
          <w:p w14:paraId="031854B6" w14:textId="6B2E4E8F" w:rsidR="666CFAA6" w:rsidRPr="005C6F16" w:rsidRDefault="666CFAA6" w:rsidP="666CFAA6">
            <w:pPr>
              <w:jc w:val="center"/>
              <w:rPr>
                <w:rFonts w:ascii="Aptos" w:hAnsi="Aptos" w:cs="Arial"/>
                <w:b/>
                <w:bCs/>
                <w:color w:val="FFC000" w:themeColor="accent4"/>
                <w:sz w:val="24"/>
              </w:rPr>
            </w:pPr>
          </w:p>
        </w:tc>
      </w:tr>
      <w:tr w:rsidR="000F1BF6" w:rsidRPr="005C6F16" w14:paraId="3687E89E" w14:textId="77777777" w:rsidTr="666CFAA6">
        <w:tblPrEx>
          <w:jc w:val="left"/>
        </w:tblPrEx>
        <w:trPr>
          <w:trHeight w:val="81"/>
        </w:trPr>
        <w:tc>
          <w:tcPr>
            <w:tcW w:w="7455" w:type="dxa"/>
            <w:vAlign w:val="center"/>
          </w:tcPr>
          <w:p w14:paraId="5B3D4252" w14:textId="6464FF00" w:rsidR="000F1BF6" w:rsidRPr="005C6F16" w:rsidRDefault="000F1BF6" w:rsidP="001A5345">
            <w:pPr>
              <w:spacing w:before="120" w:after="120" w:line="276" w:lineRule="auto"/>
              <w:rPr>
                <w:rFonts w:ascii="Aptos" w:hAnsi="Aptos" w:cs="Arial"/>
                <w:sz w:val="24"/>
              </w:rPr>
            </w:pPr>
            <w:r w:rsidRPr="005C6F16">
              <w:rPr>
                <w:rFonts w:ascii="Aptos" w:hAnsi="Aptos" w:cs="Arial"/>
                <w:sz w:val="24"/>
              </w:rPr>
              <w:t xml:space="preserve">Are teachers/TAs given appropriate </w:t>
            </w:r>
            <w:r w:rsidRPr="00F47B50">
              <w:rPr>
                <w:rFonts w:ascii="Aptos" w:hAnsi="Aptos" w:cs="Arial"/>
                <w:sz w:val="24"/>
              </w:rPr>
              <w:t>CPD to effectively support their work supporting pupils with SEND</w:t>
            </w:r>
            <w:r w:rsidR="00C8571D" w:rsidRPr="00F47B50">
              <w:rPr>
                <w:rFonts w:ascii="Aptos" w:hAnsi="Aptos" w:cs="Arial"/>
                <w:sz w:val="24"/>
              </w:rPr>
              <w:t xml:space="preserve">, </w:t>
            </w:r>
            <w:r w:rsidR="00C8571D" w:rsidRPr="008D5EAA">
              <w:rPr>
                <w:rFonts w:ascii="Aptos" w:hAnsi="Aptos" w:cs="Arial"/>
                <w:sz w:val="24"/>
              </w:rPr>
              <w:t>and pupils’ individual needs?</w:t>
            </w:r>
          </w:p>
        </w:tc>
        <w:tc>
          <w:tcPr>
            <w:tcW w:w="7012" w:type="dxa"/>
            <w:gridSpan w:val="2"/>
            <w:vAlign w:val="center"/>
          </w:tcPr>
          <w:p w14:paraId="19EF3832" w14:textId="64D6E32E" w:rsidR="666CFAA6" w:rsidRPr="005C6F16" w:rsidRDefault="666CFAA6" w:rsidP="666CFAA6">
            <w:pPr>
              <w:jc w:val="center"/>
              <w:rPr>
                <w:rFonts w:ascii="Aptos" w:hAnsi="Aptos" w:cs="Arial"/>
                <w:b/>
                <w:bCs/>
                <w:color w:val="FFC000" w:themeColor="accent4"/>
                <w:sz w:val="24"/>
              </w:rPr>
            </w:pPr>
          </w:p>
        </w:tc>
      </w:tr>
      <w:tr w:rsidR="003F30AF" w:rsidRPr="005C6F16" w14:paraId="2F3A91EE" w14:textId="77777777" w:rsidTr="00F47B50">
        <w:tblPrEx>
          <w:jc w:val="left"/>
        </w:tblPrEx>
        <w:trPr>
          <w:trHeight w:val="81"/>
        </w:trPr>
        <w:tc>
          <w:tcPr>
            <w:tcW w:w="7455" w:type="dxa"/>
            <w:vAlign w:val="center"/>
          </w:tcPr>
          <w:p w14:paraId="01315B1B" w14:textId="63AFE5ED" w:rsidR="003F30AF" w:rsidRPr="005C6F16" w:rsidRDefault="003F30AF" w:rsidP="001A5345">
            <w:pPr>
              <w:spacing w:before="120" w:after="120" w:line="276" w:lineRule="auto"/>
              <w:rPr>
                <w:rFonts w:ascii="Aptos" w:hAnsi="Aptos" w:cs="Arial"/>
                <w:sz w:val="24"/>
              </w:rPr>
            </w:pPr>
            <w:r w:rsidRPr="005C6F16">
              <w:rPr>
                <w:rFonts w:ascii="Aptos" w:hAnsi="Aptos" w:cs="Arial"/>
                <w:sz w:val="24"/>
              </w:rPr>
              <w:t>Are teachers/TAs given appropriate CPD to effectively</w:t>
            </w:r>
            <w:r w:rsidR="00D9365F" w:rsidRPr="005C6F16">
              <w:rPr>
                <w:rFonts w:ascii="Aptos" w:hAnsi="Aptos" w:cs="Arial"/>
                <w:sz w:val="24"/>
              </w:rPr>
              <w:t xml:space="preserve"> promote learning for all pupils in each subject? How is this learning transferred into practice and provision?</w:t>
            </w:r>
          </w:p>
        </w:tc>
        <w:tc>
          <w:tcPr>
            <w:tcW w:w="7012" w:type="dxa"/>
            <w:gridSpan w:val="2"/>
            <w:vAlign w:val="center"/>
          </w:tcPr>
          <w:p w14:paraId="5D80BF5F" w14:textId="77777777" w:rsidR="003F30AF" w:rsidRPr="005C6F16" w:rsidRDefault="003F30AF" w:rsidP="666CFAA6">
            <w:pPr>
              <w:jc w:val="center"/>
              <w:rPr>
                <w:rFonts w:ascii="Aptos" w:hAnsi="Aptos" w:cs="Arial"/>
                <w:b/>
                <w:bCs/>
                <w:color w:val="FFC000" w:themeColor="accent4"/>
                <w:sz w:val="24"/>
              </w:rPr>
            </w:pPr>
          </w:p>
        </w:tc>
      </w:tr>
      <w:tr w:rsidR="0087425A" w:rsidRPr="005C6F16" w14:paraId="0033F04D" w14:textId="77777777" w:rsidTr="666CFAA6">
        <w:tblPrEx>
          <w:jc w:val="left"/>
        </w:tblPrEx>
        <w:trPr>
          <w:trHeight w:val="81"/>
        </w:trPr>
        <w:tc>
          <w:tcPr>
            <w:tcW w:w="7455" w:type="dxa"/>
            <w:vAlign w:val="center"/>
          </w:tcPr>
          <w:p w14:paraId="3C2D2133" w14:textId="2C520B1F" w:rsidR="0087425A" w:rsidRPr="005C6F16" w:rsidRDefault="0087425A" w:rsidP="001A5345">
            <w:pPr>
              <w:spacing w:before="120" w:after="120" w:line="276" w:lineRule="auto"/>
              <w:rPr>
                <w:rFonts w:ascii="Aptos" w:hAnsi="Aptos" w:cs="Arial"/>
                <w:sz w:val="24"/>
              </w:rPr>
            </w:pPr>
            <w:r w:rsidRPr="005C6F16">
              <w:rPr>
                <w:rFonts w:ascii="Aptos" w:hAnsi="Aptos" w:cs="Arial"/>
                <w:sz w:val="24"/>
              </w:rPr>
              <w:t>Do pupils with SEND have access to Quality First Teaching, alongside support?</w:t>
            </w:r>
          </w:p>
        </w:tc>
        <w:tc>
          <w:tcPr>
            <w:tcW w:w="7012" w:type="dxa"/>
            <w:gridSpan w:val="2"/>
            <w:vAlign w:val="center"/>
          </w:tcPr>
          <w:p w14:paraId="210405DF" w14:textId="2E49C34C" w:rsidR="666CFAA6" w:rsidRPr="005C6F16" w:rsidRDefault="666CFAA6" w:rsidP="666CFAA6">
            <w:pPr>
              <w:jc w:val="center"/>
              <w:rPr>
                <w:rFonts w:ascii="Aptos" w:hAnsi="Aptos" w:cs="Arial"/>
                <w:b/>
                <w:bCs/>
                <w:color w:val="FFC000" w:themeColor="accent4"/>
                <w:sz w:val="24"/>
              </w:rPr>
            </w:pPr>
          </w:p>
        </w:tc>
      </w:tr>
      <w:tr w:rsidR="000F1BF6" w:rsidRPr="005C6F16" w14:paraId="44358664" w14:textId="77777777" w:rsidTr="666CFAA6">
        <w:tblPrEx>
          <w:jc w:val="left"/>
        </w:tblPrEx>
        <w:trPr>
          <w:trHeight w:val="81"/>
        </w:trPr>
        <w:tc>
          <w:tcPr>
            <w:tcW w:w="7455" w:type="dxa"/>
            <w:vAlign w:val="center"/>
          </w:tcPr>
          <w:p w14:paraId="16F3B41E"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What training do staff receive to ensure they are alert to the possible link between pupils’ behaviour and mental health issues?</w:t>
            </w:r>
          </w:p>
        </w:tc>
        <w:tc>
          <w:tcPr>
            <w:tcW w:w="7012" w:type="dxa"/>
            <w:gridSpan w:val="2"/>
            <w:vAlign w:val="center"/>
          </w:tcPr>
          <w:p w14:paraId="1A33B9BB" w14:textId="28F488B7" w:rsidR="666CFAA6" w:rsidRPr="005C6F16" w:rsidRDefault="666CFAA6" w:rsidP="666CFAA6">
            <w:pPr>
              <w:jc w:val="center"/>
              <w:rPr>
                <w:rFonts w:ascii="Aptos" w:hAnsi="Aptos" w:cs="Arial"/>
                <w:b/>
                <w:bCs/>
                <w:color w:val="FFC000" w:themeColor="accent4"/>
                <w:sz w:val="24"/>
              </w:rPr>
            </w:pPr>
          </w:p>
        </w:tc>
      </w:tr>
      <w:tr w:rsidR="000F1BF6" w:rsidRPr="005C6F16" w14:paraId="38397A3F" w14:textId="77777777" w:rsidTr="666CFAA6">
        <w:tblPrEx>
          <w:jc w:val="left"/>
        </w:tblPrEx>
        <w:trPr>
          <w:trHeight w:val="413"/>
        </w:trPr>
        <w:tc>
          <w:tcPr>
            <w:tcW w:w="7455" w:type="dxa"/>
            <w:vAlign w:val="center"/>
          </w:tcPr>
          <w:p w14:paraId="54717EEC" w14:textId="77777777" w:rsidR="000F1BF6" w:rsidRPr="005C6F16" w:rsidRDefault="000F1BF6" w:rsidP="001A5345">
            <w:pPr>
              <w:spacing w:before="120" w:after="120" w:line="276" w:lineRule="auto"/>
              <w:rPr>
                <w:rFonts w:ascii="Aptos" w:hAnsi="Aptos" w:cs="Arial"/>
                <w:sz w:val="24"/>
              </w:rPr>
            </w:pPr>
            <w:r w:rsidRPr="005C6F16">
              <w:rPr>
                <w:rFonts w:ascii="Aptos" w:hAnsi="Aptos" w:cs="Arial"/>
                <w:sz w:val="24"/>
              </w:rPr>
              <w:t>Are teaching staff expected to plan for all pupils in their class, including those with SEND?</w:t>
            </w:r>
          </w:p>
        </w:tc>
        <w:tc>
          <w:tcPr>
            <w:tcW w:w="7012" w:type="dxa"/>
            <w:gridSpan w:val="2"/>
            <w:vAlign w:val="center"/>
          </w:tcPr>
          <w:p w14:paraId="6FE89E55" w14:textId="2656AFBC" w:rsidR="666CFAA6" w:rsidRPr="005C6F16" w:rsidRDefault="666CFAA6" w:rsidP="666CFAA6">
            <w:pPr>
              <w:jc w:val="center"/>
              <w:rPr>
                <w:rFonts w:ascii="Aptos" w:hAnsi="Aptos" w:cs="Arial"/>
                <w:b/>
                <w:bCs/>
                <w:color w:val="FFC000" w:themeColor="accent4"/>
                <w:sz w:val="24"/>
              </w:rPr>
            </w:pPr>
          </w:p>
        </w:tc>
      </w:tr>
    </w:tbl>
    <w:tbl>
      <w:tblPr>
        <w:tblStyle w:val="TableGrid"/>
        <w:tblW w:w="0" w:type="auto"/>
        <w:tblLook w:val="04A0" w:firstRow="1" w:lastRow="0" w:firstColumn="1" w:lastColumn="0" w:noHBand="0" w:noVBand="1"/>
      </w:tblPr>
      <w:tblGrid>
        <w:gridCol w:w="13948"/>
      </w:tblGrid>
      <w:tr w:rsidR="005C6F16" w:rsidRPr="00E96CC6" w14:paraId="7DB6EAD8" w14:textId="77777777" w:rsidTr="005C6F16">
        <w:tc>
          <w:tcPr>
            <w:tcW w:w="13948" w:type="dxa"/>
            <w:shd w:val="clear" w:color="auto" w:fill="552C8E"/>
          </w:tcPr>
          <w:p w14:paraId="3586852A" w14:textId="77777777" w:rsidR="005C6F16" w:rsidRPr="00B441E2" w:rsidRDefault="005C6F16" w:rsidP="005C6F16">
            <w:pPr>
              <w:spacing w:line="276" w:lineRule="auto"/>
              <w:jc w:val="center"/>
              <w:rPr>
                <w:rFonts w:ascii="Aptos" w:hAnsi="Aptos" w:cs="Arial"/>
                <w:b/>
                <w:color w:val="FFFFFF" w:themeColor="background1"/>
                <w:sz w:val="24"/>
              </w:rPr>
            </w:pPr>
            <w:r w:rsidRPr="00B441E2">
              <w:rPr>
                <w:rFonts w:ascii="Aptos" w:hAnsi="Aptos" w:cs="Arial"/>
                <w:b/>
                <w:color w:val="FFFFFF" w:themeColor="background1"/>
                <w:sz w:val="24"/>
              </w:rPr>
              <w:lastRenderedPageBreak/>
              <w:t>Pupil voice questions</w:t>
            </w:r>
          </w:p>
          <w:p w14:paraId="32C2FED4" w14:textId="20ED1C0E" w:rsidR="00E96CC6" w:rsidRPr="00B441E2" w:rsidRDefault="00B441E2" w:rsidP="005C6F16">
            <w:pPr>
              <w:spacing w:line="276" w:lineRule="auto"/>
              <w:jc w:val="center"/>
              <w:rPr>
                <w:rFonts w:ascii="Aptos" w:hAnsi="Aptos" w:cs="Arial"/>
                <w:b/>
                <w:color w:val="FFFFFF" w:themeColor="background1"/>
                <w:sz w:val="24"/>
              </w:rPr>
            </w:pPr>
            <w:r w:rsidRPr="00B441E2">
              <w:rPr>
                <w:rFonts w:ascii="Aptos" w:hAnsi="Aptos" w:cs="Arial"/>
                <w:b/>
                <w:color w:val="FFFFFF" w:themeColor="background1"/>
                <w:sz w:val="24"/>
              </w:rPr>
              <w:t>Pupils should not be singled out — questions should be embedded in wider pupil voice activities, so pupils don’t feel labelled.</w:t>
            </w:r>
            <w:r>
              <w:rPr>
                <w:rFonts w:ascii="Aptos" w:hAnsi="Aptos" w:cs="Arial"/>
                <w:b/>
                <w:color w:val="FFFFFF" w:themeColor="background1"/>
                <w:sz w:val="24"/>
              </w:rPr>
              <w:t xml:space="preserve"> Local governors should consider </w:t>
            </w:r>
            <w:r w:rsidR="002A2911">
              <w:rPr>
                <w:rFonts w:ascii="Aptos" w:hAnsi="Aptos" w:cs="Arial"/>
                <w:b/>
                <w:color w:val="FFFFFF" w:themeColor="background1"/>
                <w:sz w:val="24"/>
              </w:rPr>
              <w:t xml:space="preserve">requesting a familiar adult to be present when undertaking pupil voice. </w:t>
            </w:r>
          </w:p>
        </w:tc>
      </w:tr>
      <w:tr w:rsidR="005C6F16" w:rsidRPr="00E96CC6" w14:paraId="0DCA033B" w14:textId="77777777" w:rsidTr="005C6F16">
        <w:tc>
          <w:tcPr>
            <w:tcW w:w="13948" w:type="dxa"/>
          </w:tcPr>
          <w:p w14:paraId="6D5C6CE2" w14:textId="480B535C" w:rsidR="005C6F16" w:rsidRPr="00E96CC6" w:rsidRDefault="008D5EAA" w:rsidP="000F1BF6">
            <w:pPr>
              <w:spacing w:line="276" w:lineRule="auto"/>
              <w:rPr>
                <w:rFonts w:ascii="Aptos" w:hAnsi="Aptos" w:cs="Arial"/>
                <w:b/>
                <w:color w:val="FFD006"/>
                <w:sz w:val="24"/>
              </w:rPr>
            </w:pPr>
            <w:r w:rsidRPr="005C6F16">
              <w:rPr>
                <w:rFonts w:ascii="Aptos" w:eastAsia="Times New Roman" w:hAnsi="Aptos" w:cs="Times New Roman"/>
                <w:b/>
                <w:bCs/>
                <w:sz w:val="27"/>
                <w:szCs w:val="27"/>
                <w:lang w:eastAsia="en-GB"/>
              </w:rPr>
              <w:t xml:space="preserve">Learning </w:t>
            </w:r>
            <w:r w:rsidRPr="00E96CC6">
              <w:rPr>
                <w:rFonts w:ascii="Aptos" w:eastAsia="Times New Roman" w:hAnsi="Aptos" w:cs="Times New Roman"/>
                <w:b/>
                <w:bCs/>
                <w:sz w:val="27"/>
                <w:szCs w:val="27"/>
                <w:lang w:eastAsia="en-GB"/>
              </w:rPr>
              <w:t>and s</w:t>
            </w:r>
            <w:r w:rsidRPr="005C6F16">
              <w:rPr>
                <w:rFonts w:ascii="Aptos" w:eastAsia="Times New Roman" w:hAnsi="Aptos" w:cs="Times New Roman"/>
                <w:b/>
                <w:bCs/>
                <w:sz w:val="27"/>
                <w:szCs w:val="27"/>
                <w:lang w:eastAsia="en-GB"/>
              </w:rPr>
              <w:t>upport</w:t>
            </w:r>
          </w:p>
        </w:tc>
      </w:tr>
      <w:tr w:rsidR="005C6F16" w:rsidRPr="00E96CC6" w14:paraId="586C43A9" w14:textId="77777777" w:rsidTr="005C6F16">
        <w:tc>
          <w:tcPr>
            <w:tcW w:w="13948" w:type="dxa"/>
          </w:tcPr>
          <w:p w14:paraId="19EA9BEB" w14:textId="3D22044F"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What helps you learn best?</w:t>
            </w:r>
          </w:p>
        </w:tc>
      </w:tr>
      <w:tr w:rsidR="005C6F16" w:rsidRPr="00E96CC6" w14:paraId="7D725CED" w14:textId="77777777" w:rsidTr="005C6F16">
        <w:tc>
          <w:tcPr>
            <w:tcW w:w="13948" w:type="dxa"/>
          </w:tcPr>
          <w:p w14:paraId="4C6C9A90" w14:textId="327F2F39"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Is there anything that makes learning harder for you?</w:t>
            </w:r>
          </w:p>
        </w:tc>
      </w:tr>
      <w:tr w:rsidR="005C6F16" w:rsidRPr="00E96CC6" w14:paraId="3FE40D46" w14:textId="77777777" w:rsidTr="005C6F16">
        <w:tc>
          <w:tcPr>
            <w:tcW w:w="13948" w:type="dxa"/>
          </w:tcPr>
          <w:p w14:paraId="2763EF67" w14:textId="70CFA53A"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you get the right help when you need it?</w:t>
            </w:r>
          </w:p>
        </w:tc>
      </w:tr>
      <w:tr w:rsidR="005C6F16" w:rsidRPr="00E96CC6" w14:paraId="2106BC90" w14:textId="77777777" w:rsidTr="005C6F16">
        <w:tc>
          <w:tcPr>
            <w:tcW w:w="13948" w:type="dxa"/>
          </w:tcPr>
          <w:p w14:paraId="2ADDFB84" w14:textId="7D9AABF9"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 xml:space="preserve">Is your work too easy, too hard, or </w:t>
            </w:r>
            <w:proofErr w:type="gramStart"/>
            <w:r w:rsidRPr="005C6F16">
              <w:rPr>
                <w:rFonts w:ascii="Aptos" w:eastAsia="Times New Roman" w:hAnsi="Aptos" w:cs="Times New Roman"/>
                <w:sz w:val="24"/>
                <w:lang w:eastAsia="en-GB"/>
              </w:rPr>
              <w:t>just</w:t>
            </w:r>
            <w:proofErr w:type="gramEnd"/>
            <w:r w:rsidRPr="005C6F16">
              <w:rPr>
                <w:rFonts w:ascii="Aptos" w:eastAsia="Times New Roman" w:hAnsi="Aptos" w:cs="Times New Roman"/>
                <w:sz w:val="24"/>
                <w:lang w:eastAsia="en-GB"/>
              </w:rPr>
              <w:t xml:space="preserve"> right?</w:t>
            </w:r>
          </w:p>
        </w:tc>
      </w:tr>
      <w:tr w:rsidR="005C6F16" w:rsidRPr="00E96CC6" w14:paraId="3C85ACC8" w14:textId="77777777" w:rsidTr="008D5EAA">
        <w:trPr>
          <w:trHeight w:val="257"/>
        </w:trPr>
        <w:tc>
          <w:tcPr>
            <w:tcW w:w="13948" w:type="dxa"/>
          </w:tcPr>
          <w:p w14:paraId="1A7CB057" w14:textId="7B06DC0D"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teachers and adults understand how you learn?</w:t>
            </w:r>
          </w:p>
        </w:tc>
      </w:tr>
      <w:tr w:rsidR="005C6F16" w:rsidRPr="00E96CC6" w14:paraId="5E234BCC" w14:textId="77777777" w:rsidTr="005C6F16">
        <w:tc>
          <w:tcPr>
            <w:tcW w:w="13948" w:type="dxa"/>
          </w:tcPr>
          <w:p w14:paraId="6F4250D1" w14:textId="342997B4"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Are you given enough time to finish your work?</w:t>
            </w:r>
          </w:p>
        </w:tc>
      </w:tr>
      <w:tr w:rsidR="005C6F16" w:rsidRPr="00E96CC6" w14:paraId="5CB9923C" w14:textId="77777777" w:rsidTr="005C6F16">
        <w:tc>
          <w:tcPr>
            <w:tcW w:w="13948" w:type="dxa"/>
          </w:tcPr>
          <w:p w14:paraId="0B1FC447" w14:textId="725FB3BE" w:rsidR="005C6F16"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you get to work in the way that suits you best? (e.g., drawing, talking, using a laptop)</w:t>
            </w:r>
          </w:p>
        </w:tc>
      </w:tr>
      <w:tr w:rsidR="008D5EAA" w:rsidRPr="00E96CC6" w14:paraId="4E46C662" w14:textId="77777777" w:rsidTr="005C6F16">
        <w:tc>
          <w:tcPr>
            <w:tcW w:w="13948" w:type="dxa"/>
          </w:tcPr>
          <w:p w14:paraId="698FD762" w14:textId="5D84E649"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Are the extra help or activities you have in school useful for you?</w:t>
            </w:r>
          </w:p>
        </w:tc>
      </w:tr>
      <w:tr w:rsidR="008D5EAA" w:rsidRPr="00E96CC6" w14:paraId="3933A5A9" w14:textId="77777777" w:rsidTr="005C6F16">
        <w:tc>
          <w:tcPr>
            <w:tcW w:w="13948" w:type="dxa"/>
          </w:tcPr>
          <w:p w14:paraId="7A9B7710" w14:textId="144318D4"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Is</w:t>
            </w:r>
            <w:r w:rsidRPr="00E96CC6">
              <w:rPr>
                <w:rFonts w:ascii="Aptos" w:eastAsia="Times New Roman" w:hAnsi="Aptos" w:cs="Times New Roman"/>
                <w:sz w:val="24"/>
                <w:lang w:eastAsia="en-GB"/>
              </w:rPr>
              <w:t xml:space="preserve"> </w:t>
            </w:r>
            <w:r w:rsidRPr="00E96CC6">
              <w:rPr>
                <w:rFonts w:ascii="Aptos" w:eastAsia="Times New Roman" w:hAnsi="Aptos" w:cs="Times New Roman"/>
                <w:sz w:val="24"/>
                <w:lang w:eastAsia="en-GB"/>
              </w:rPr>
              <w:t>there anything about the help you get that you would change?</w:t>
            </w:r>
          </w:p>
        </w:tc>
      </w:tr>
      <w:tr w:rsidR="008D5EAA" w:rsidRPr="00E96CC6" w14:paraId="6B085723" w14:textId="77777777" w:rsidTr="005C6F16">
        <w:tc>
          <w:tcPr>
            <w:tcW w:w="13948" w:type="dxa"/>
          </w:tcPr>
          <w:p w14:paraId="484A721B" w14:textId="72589A6C"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Is there something else you wish you had to make school easier?</w:t>
            </w:r>
          </w:p>
        </w:tc>
      </w:tr>
      <w:tr w:rsidR="005C6F16" w:rsidRPr="00E96CC6" w14:paraId="70644EE1" w14:textId="77777777" w:rsidTr="005C6F16">
        <w:tc>
          <w:tcPr>
            <w:tcW w:w="13948" w:type="dxa"/>
          </w:tcPr>
          <w:p w14:paraId="562BFBB6" w14:textId="2EF98DD2" w:rsidR="005C6F16" w:rsidRPr="00E96CC6" w:rsidRDefault="008D5EAA" w:rsidP="000F1BF6">
            <w:pPr>
              <w:spacing w:line="276" w:lineRule="auto"/>
              <w:rPr>
                <w:rFonts w:ascii="Aptos" w:hAnsi="Aptos" w:cs="Arial"/>
                <w:b/>
                <w:color w:val="FFD006"/>
                <w:sz w:val="24"/>
              </w:rPr>
            </w:pPr>
            <w:r w:rsidRPr="005C6F16">
              <w:rPr>
                <w:rFonts w:ascii="Aptos" w:eastAsia="Times New Roman" w:hAnsi="Aptos" w:cs="Times New Roman"/>
                <w:b/>
                <w:bCs/>
                <w:sz w:val="27"/>
                <w:szCs w:val="27"/>
                <w:lang w:eastAsia="en-GB"/>
              </w:rPr>
              <w:t xml:space="preserve">Communication </w:t>
            </w:r>
            <w:r w:rsidRPr="00E96CC6">
              <w:rPr>
                <w:rFonts w:ascii="Aptos" w:eastAsia="Times New Roman" w:hAnsi="Aptos" w:cs="Times New Roman"/>
                <w:b/>
                <w:bCs/>
                <w:sz w:val="27"/>
                <w:szCs w:val="27"/>
                <w:lang w:eastAsia="en-GB"/>
              </w:rPr>
              <w:t>and u</w:t>
            </w:r>
            <w:r w:rsidRPr="005C6F16">
              <w:rPr>
                <w:rFonts w:ascii="Aptos" w:eastAsia="Times New Roman" w:hAnsi="Aptos" w:cs="Times New Roman"/>
                <w:b/>
                <w:bCs/>
                <w:sz w:val="27"/>
                <w:szCs w:val="27"/>
                <w:lang w:eastAsia="en-GB"/>
              </w:rPr>
              <w:t>nderstanding</w:t>
            </w:r>
          </w:p>
        </w:tc>
      </w:tr>
      <w:tr w:rsidR="008D5EAA" w:rsidRPr="00E96CC6" w14:paraId="6E0B57F3" w14:textId="77777777" w:rsidTr="005C6F16">
        <w:tc>
          <w:tcPr>
            <w:tcW w:w="13948" w:type="dxa"/>
          </w:tcPr>
          <w:p w14:paraId="2259E74E" w14:textId="259C86DE"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you understand what you’re being asked to do in lessons?</w:t>
            </w:r>
          </w:p>
        </w:tc>
      </w:tr>
      <w:tr w:rsidR="008D5EAA" w:rsidRPr="00E96CC6" w14:paraId="00A374DA" w14:textId="77777777" w:rsidTr="005C6F16">
        <w:tc>
          <w:tcPr>
            <w:tcW w:w="13948" w:type="dxa"/>
          </w:tcPr>
          <w:p w14:paraId="443A0375" w14:textId="652157E3"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What helps you when you don’t understand something?</w:t>
            </w:r>
          </w:p>
        </w:tc>
      </w:tr>
      <w:tr w:rsidR="008D5EAA" w:rsidRPr="00E96CC6" w14:paraId="6EEBF987" w14:textId="77777777" w:rsidTr="005C6F16">
        <w:tc>
          <w:tcPr>
            <w:tcW w:w="13948" w:type="dxa"/>
          </w:tcPr>
          <w:p w14:paraId="19C67E67" w14:textId="1DD32B08"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ad</w:t>
            </w:r>
            <w:r w:rsidRPr="00E96CC6">
              <w:rPr>
                <w:rFonts w:ascii="Aptos" w:eastAsia="Times New Roman" w:hAnsi="Aptos" w:cs="Times New Roman"/>
                <w:sz w:val="24"/>
                <w:lang w:eastAsia="en-GB"/>
              </w:rPr>
              <w:t>u</w:t>
            </w:r>
            <w:r w:rsidRPr="005C6F16">
              <w:rPr>
                <w:rFonts w:ascii="Aptos" w:eastAsia="Times New Roman" w:hAnsi="Aptos" w:cs="Times New Roman"/>
                <w:sz w:val="24"/>
                <w:lang w:eastAsia="en-GB"/>
              </w:rPr>
              <w:t>lts listen to your ideas and questions?</w:t>
            </w:r>
          </w:p>
        </w:tc>
      </w:tr>
      <w:tr w:rsidR="008D5EAA" w:rsidRPr="00E96CC6" w14:paraId="76A38996" w14:textId="77777777" w:rsidTr="005C6F16">
        <w:tc>
          <w:tcPr>
            <w:tcW w:w="13948" w:type="dxa"/>
          </w:tcPr>
          <w:p w14:paraId="6DD099A7" w14:textId="59E52672" w:rsidR="008D5EAA" w:rsidRPr="00E96CC6" w:rsidRDefault="008D5EAA" w:rsidP="000F1BF6">
            <w:pPr>
              <w:spacing w:line="276" w:lineRule="auto"/>
              <w:rPr>
                <w:rFonts w:ascii="Aptos" w:eastAsia="Times New Roman" w:hAnsi="Aptos" w:cs="Times New Roman"/>
                <w:b/>
                <w:bCs/>
                <w:sz w:val="27"/>
                <w:szCs w:val="27"/>
                <w:lang w:eastAsia="en-GB"/>
              </w:rPr>
            </w:pPr>
            <w:r w:rsidRPr="005C6F16">
              <w:rPr>
                <w:rFonts w:ascii="Aptos" w:eastAsia="Times New Roman" w:hAnsi="Aptos" w:cs="Times New Roman"/>
                <w:b/>
                <w:bCs/>
                <w:sz w:val="27"/>
                <w:szCs w:val="27"/>
                <w:lang w:eastAsia="en-GB"/>
              </w:rPr>
              <w:t xml:space="preserve">Wellbeing </w:t>
            </w:r>
            <w:r w:rsidRPr="00E96CC6">
              <w:rPr>
                <w:rFonts w:ascii="Aptos" w:eastAsia="Times New Roman" w:hAnsi="Aptos" w:cs="Times New Roman"/>
                <w:b/>
                <w:bCs/>
                <w:sz w:val="27"/>
                <w:szCs w:val="27"/>
                <w:lang w:eastAsia="en-GB"/>
              </w:rPr>
              <w:t>and i</w:t>
            </w:r>
            <w:r w:rsidRPr="005C6F16">
              <w:rPr>
                <w:rFonts w:ascii="Aptos" w:eastAsia="Times New Roman" w:hAnsi="Aptos" w:cs="Times New Roman"/>
                <w:b/>
                <w:bCs/>
                <w:sz w:val="27"/>
                <w:szCs w:val="27"/>
                <w:lang w:eastAsia="en-GB"/>
              </w:rPr>
              <w:t>nclusion</w:t>
            </w:r>
          </w:p>
        </w:tc>
      </w:tr>
      <w:tr w:rsidR="008D5EAA" w:rsidRPr="00E96CC6" w14:paraId="51A48496" w14:textId="77777777" w:rsidTr="005C6F16">
        <w:tc>
          <w:tcPr>
            <w:tcW w:w="13948" w:type="dxa"/>
          </w:tcPr>
          <w:p w14:paraId="7AE22B50" w14:textId="5DAB8E04"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you feel happy in lessons?</w:t>
            </w:r>
          </w:p>
        </w:tc>
      </w:tr>
      <w:tr w:rsidR="008D5EAA" w:rsidRPr="00E96CC6" w14:paraId="0E9B2BC6" w14:textId="77777777" w:rsidTr="005C6F16">
        <w:tc>
          <w:tcPr>
            <w:tcW w:w="13948" w:type="dxa"/>
          </w:tcPr>
          <w:p w14:paraId="13751B0B" w14:textId="00E5C324"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Is there someone in school you can go to if you’re upset or worried?</w:t>
            </w:r>
          </w:p>
        </w:tc>
      </w:tr>
      <w:tr w:rsidR="008D5EAA" w:rsidRPr="00E96CC6" w14:paraId="5DE9DC11" w14:textId="77777777" w:rsidTr="005C6F16">
        <w:tc>
          <w:tcPr>
            <w:tcW w:w="13948" w:type="dxa"/>
          </w:tcPr>
          <w:p w14:paraId="71EAF5F0" w14:textId="12601AE6"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sz w:val="24"/>
                <w:lang w:eastAsia="en-GB"/>
              </w:rPr>
              <w:t>Do you feel included in group activities and school events?</w:t>
            </w:r>
          </w:p>
        </w:tc>
      </w:tr>
      <w:tr w:rsidR="00FC4A77" w:rsidRPr="00E96CC6" w14:paraId="78A2E481" w14:textId="77777777" w:rsidTr="005C6F16">
        <w:tc>
          <w:tcPr>
            <w:tcW w:w="13948" w:type="dxa"/>
          </w:tcPr>
          <w:p w14:paraId="406B8A3C" w14:textId="45D78942" w:rsidR="00FC4A77" w:rsidRPr="00E96CC6" w:rsidRDefault="00FC4A77"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 xml:space="preserve">Do you </w:t>
            </w:r>
            <w:proofErr w:type="gramStart"/>
            <w:r w:rsidRPr="00E96CC6">
              <w:rPr>
                <w:rFonts w:ascii="Aptos" w:eastAsia="Times New Roman" w:hAnsi="Aptos" w:cs="Times New Roman"/>
                <w:sz w:val="24"/>
                <w:lang w:eastAsia="en-GB"/>
              </w:rPr>
              <w:t>have the opportunity to</w:t>
            </w:r>
            <w:proofErr w:type="gramEnd"/>
            <w:r w:rsidRPr="00E96CC6">
              <w:rPr>
                <w:rFonts w:ascii="Aptos" w:eastAsia="Times New Roman" w:hAnsi="Aptos" w:cs="Times New Roman"/>
                <w:sz w:val="24"/>
                <w:lang w:eastAsia="en-GB"/>
              </w:rPr>
              <w:t xml:space="preserve"> join in after school clubs and trips? </w:t>
            </w:r>
          </w:p>
        </w:tc>
      </w:tr>
      <w:tr w:rsidR="008D5EAA" w:rsidRPr="00E96CC6" w14:paraId="4190EC97" w14:textId="77777777" w:rsidTr="005C6F16">
        <w:tc>
          <w:tcPr>
            <w:tcW w:w="13948" w:type="dxa"/>
          </w:tcPr>
          <w:p w14:paraId="6FAC56F5" w14:textId="5289C0A6" w:rsidR="008D5EAA" w:rsidRPr="00E96CC6" w:rsidRDefault="008D5EAA" w:rsidP="008D5EAA">
            <w:pPr>
              <w:spacing w:before="100" w:beforeAutospacing="1" w:after="100" w:afterAutospacing="1"/>
              <w:rPr>
                <w:rFonts w:ascii="Aptos" w:eastAsia="Times New Roman" w:hAnsi="Aptos" w:cs="Times New Roman"/>
                <w:sz w:val="24"/>
                <w:lang w:eastAsia="en-GB"/>
              </w:rPr>
            </w:pPr>
            <w:r w:rsidRPr="005C6F16">
              <w:rPr>
                <w:rFonts w:ascii="Aptos" w:eastAsia="Times New Roman" w:hAnsi="Aptos" w:cs="Times New Roman"/>
                <w:b/>
                <w:bCs/>
                <w:sz w:val="27"/>
                <w:szCs w:val="27"/>
                <w:lang w:eastAsia="en-GB"/>
              </w:rPr>
              <w:t xml:space="preserve">Aspirations </w:t>
            </w:r>
            <w:r w:rsidRPr="00E96CC6">
              <w:rPr>
                <w:rFonts w:ascii="Aptos" w:eastAsia="Times New Roman" w:hAnsi="Aptos" w:cs="Times New Roman"/>
                <w:b/>
                <w:bCs/>
                <w:sz w:val="27"/>
                <w:szCs w:val="27"/>
                <w:lang w:eastAsia="en-GB"/>
              </w:rPr>
              <w:t>and i</w:t>
            </w:r>
            <w:r w:rsidRPr="005C6F16">
              <w:rPr>
                <w:rFonts w:ascii="Aptos" w:eastAsia="Times New Roman" w:hAnsi="Aptos" w:cs="Times New Roman"/>
                <w:b/>
                <w:bCs/>
                <w:sz w:val="27"/>
                <w:szCs w:val="27"/>
                <w:lang w:eastAsia="en-GB"/>
              </w:rPr>
              <w:t>nterests</w:t>
            </w:r>
          </w:p>
        </w:tc>
      </w:tr>
      <w:tr w:rsidR="008D5EAA" w:rsidRPr="00E96CC6" w14:paraId="4796A310" w14:textId="77777777" w:rsidTr="005C6F16">
        <w:tc>
          <w:tcPr>
            <w:tcW w:w="13948" w:type="dxa"/>
          </w:tcPr>
          <w:p w14:paraId="6FD132CC" w14:textId="52580077"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What are you proud of at school?</w:t>
            </w:r>
          </w:p>
        </w:tc>
      </w:tr>
      <w:tr w:rsidR="008D5EAA" w:rsidRPr="00E96CC6" w14:paraId="03B23E33" w14:textId="77777777" w:rsidTr="005C6F16">
        <w:tc>
          <w:tcPr>
            <w:tcW w:w="13948" w:type="dxa"/>
          </w:tcPr>
          <w:p w14:paraId="01465EDF" w14:textId="5D38D02C"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What would you like to get better at this year?</w:t>
            </w:r>
          </w:p>
        </w:tc>
      </w:tr>
      <w:tr w:rsidR="008D5EAA" w:rsidRPr="00E96CC6" w14:paraId="38DF3B94" w14:textId="77777777" w:rsidTr="005C6F16">
        <w:tc>
          <w:tcPr>
            <w:tcW w:w="13948" w:type="dxa"/>
          </w:tcPr>
          <w:p w14:paraId="2C6EFCA6" w14:textId="27CCDA08" w:rsidR="008D5EAA" w:rsidRPr="00E96CC6" w:rsidRDefault="008D5EAA" w:rsidP="008D5EAA">
            <w:pPr>
              <w:spacing w:before="100" w:beforeAutospacing="1" w:after="100" w:afterAutospacing="1"/>
              <w:rPr>
                <w:rFonts w:ascii="Aptos" w:eastAsia="Times New Roman" w:hAnsi="Aptos" w:cs="Times New Roman"/>
                <w:sz w:val="24"/>
                <w:lang w:eastAsia="en-GB"/>
              </w:rPr>
            </w:pPr>
            <w:r w:rsidRPr="00E96CC6">
              <w:rPr>
                <w:rFonts w:ascii="Aptos" w:eastAsia="Times New Roman" w:hAnsi="Aptos" w:cs="Times New Roman"/>
                <w:sz w:val="24"/>
                <w:lang w:eastAsia="en-GB"/>
              </w:rPr>
              <w:t>Is there something new you would like to try in school?</w:t>
            </w:r>
          </w:p>
        </w:tc>
      </w:tr>
      <w:tr w:rsidR="00AF3AB6" w:rsidRPr="00E96CC6" w14:paraId="67FC3E39" w14:textId="77777777" w:rsidTr="005C6F16">
        <w:tc>
          <w:tcPr>
            <w:tcW w:w="13948" w:type="dxa"/>
          </w:tcPr>
          <w:p w14:paraId="044BB8C6" w14:textId="7E85CB6C" w:rsidR="00AF3AB6" w:rsidRPr="00E96CC6" w:rsidRDefault="00AF3AB6" w:rsidP="00AF3AB6">
            <w:pPr>
              <w:spacing w:before="100" w:beforeAutospacing="1" w:after="100" w:afterAutospacing="1"/>
              <w:rPr>
                <w:rFonts w:ascii="Aptos" w:eastAsia="Times New Roman" w:hAnsi="Aptos" w:cs="Times New Roman"/>
                <w:sz w:val="24"/>
                <w:lang w:eastAsia="en-GB"/>
              </w:rPr>
            </w:pPr>
            <w:r w:rsidRPr="00E96CC6">
              <w:rPr>
                <w:rFonts w:ascii="Aptos" w:hAnsi="Aptos"/>
              </w:rPr>
              <w:t>What could your teachers or friends do to help you reach your goals?</w:t>
            </w:r>
          </w:p>
        </w:tc>
      </w:tr>
      <w:tr w:rsidR="00AF3AB6" w:rsidRPr="00E96CC6" w14:paraId="24E813FE" w14:textId="77777777" w:rsidTr="005C6F16">
        <w:tc>
          <w:tcPr>
            <w:tcW w:w="13948" w:type="dxa"/>
          </w:tcPr>
          <w:p w14:paraId="7571AC33" w14:textId="4887E0E7" w:rsidR="00AF3AB6" w:rsidRPr="00E96CC6" w:rsidRDefault="00E96CC6" w:rsidP="00E96CC6">
            <w:pPr>
              <w:spacing w:before="100" w:beforeAutospacing="1" w:after="100" w:afterAutospacing="1"/>
              <w:rPr>
                <w:rFonts w:ascii="Aptos" w:hAnsi="Aptos"/>
              </w:rPr>
            </w:pPr>
            <w:r w:rsidRPr="00E96CC6">
              <w:rPr>
                <w:rFonts w:ascii="Aptos" w:hAnsi="Aptos"/>
              </w:rPr>
              <w:lastRenderedPageBreak/>
              <w:t>Is there something you dream of doing when you’re older?</w:t>
            </w:r>
          </w:p>
        </w:tc>
      </w:tr>
      <w:tr w:rsidR="00E96CC6" w:rsidRPr="00E96CC6" w14:paraId="70827957" w14:textId="77777777" w:rsidTr="005C6F16">
        <w:tc>
          <w:tcPr>
            <w:tcW w:w="13948" w:type="dxa"/>
          </w:tcPr>
          <w:p w14:paraId="647B7D4A" w14:textId="57A6B9E5" w:rsidR="00E96CC6" w:rsidRPr="00E96CC6" w:rsidRDefault="00E96CC6" w:rsidP="00E96CC6">
            <w:pPr>
              <w:spacing w:before="100" w:beforeAutospacing="1" w:after="100" w:afterAutospacing="1"/>
              <w:rPr>
                <w:rFonts w:ascii="Aptos" w:hAnsi="Aptos"/>
              </w:rPr>
            </w:pPr>
            <w:r w:rsidRPr="00E96CC6">
              <w:rPr>
                <w:rFonts w:ascii="Aptos" w:hAnsi="Aptos"/>
              </w:rPr>
              <w:t>Who inspires you in school? Why?</w:t>
            </w:r>
          </w:p>
        </w:tc>
      </w:tr>
    </w:tbl>
    <w:p w14:paraId="10139EFA" w14:textId="77777777" w:rsidR="000F1BF6" w:rsidRPr="005C6F16" w:rsidRDefault="000F1BF6" w:rsidP="000F1BF6">
      <w:pPr>
        <w:spacing w:line="276" w:lineRule="auto"/>
        <w:rPr>
          <w:rFonts w:ascii="Aptos" w:hAnsi="Aptos" w:cs="Arial"/>
          <w:b/>
          <w:color w:val="FFD006"/>
          <w:sz w:val="24"/>
        </w:rPr>
      </w:pPr>
    </w:p>
    <w:p w14:paraId="3CC059F1" w14:textId="7C590328" w:rsidR="000F1BF6" w:rsidRPr="005C6F16" w:rsidRDefault="000F1BF6" w:rsidP="666CFAA6">
      <w:pPr>
        <w:rPr>
          <w:rFonts w:ascii="Aptos" w:hAnsi="Aptos"/>
          <w:sz w:val="24"/>
        </w:rPr>
      </w:pPr>
    </w:p>
    <w:sectPr w:rsidR="000F1BF6" w:rsidRPr="005C6F16" w:rsidSect="000F1B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5EF" w14:textId="77777777" w:rsidR="004F68B7" w:rsidRDefault="004F68B7" w:rsidP="000F1BF6">
      <w:r>
        <w:separator/>
      </w:r>
    </w:p>
  </w:endnote>
  <w:endnote w:type="continuationSeparator" w:id="0">
    <w:p w14:paraId="35EBB981" w14:textId="77777777" w:rsidR="004F68B7" w:rsidRDefault="004F68B7" w:rsidP="000F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52C3" w14:textId="77777777" w:rsidR="00892B82" w:rsidRDefault="00DA0FE5">
    <w:pPr>
      <w:pStyle w:val="Footer"/>
    </w:pPr>
    <w:r>
      <w:rPr>
        <w:noProof/>
        <w:lang w:eastAsia="en-GB"/>
      </w:rPr>
      <mc:AlternateContent>
        <mc:Choice Requires="wps">
          <w:drawing>
            <wp:anchor distT="0" distB="0" distL="114300" distR="114300" simplePos="0" relativeHeight="251660288" behindDoc="0" locked="0" layoutInCell="1" allowOverlap="1" wp14:anchorId="0C865993" wp14:editId="19271773">
              <wp:simplePos x="0" y="0"/>
              <wp:positionH relativeFrom="column">
                <wp:posOffset>-228600</wp:posOffset>
              </wp:positionH>
              <wp:positionV relativeFrom="paragraph">
                <wp:posOffset>186055</wp:posOffset>
              </wp:positionV>
              <wp:extent cx="25527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5527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400151" w14:textId="57BC5B7F" w:rsidR="00892B82" w:rsidRPr="0093665E" w:rsidRDefault="000F1BF6" w:rsidP="005E585A">
                          <w:pPr>
                            <w:rPr>
                              <w:color w:val="000000" w:themeColor="text1"/>
                              <w:sz w:val="20"/>
                              <w:szCs w:val="22"/>
                            </w:rPr>
                          </w:pPr>
                          <w:r>
                            <w:rPr>
                              <w:rFonts w:cs="Times"/>
                              <w:color w:val="000000" w:themeColor="text1"/>
                              <w:sz w:val="20"/>
                              <w:szCs w:val="22"/>
                              <w:lang w:val="en-US"/>
                            </w:rPr>
                            <w:t xml:space="preserve">DGAT </w:t>
                          </w:r>
                          <w:r w:rsidR="002A2911">
                            <w:rPr>
                              <w:rFonts w:cs="Times"/>
                              <w:color w:val="000000" w:themeColor="text1"/>
                              <w:sz w:val="20"/>
                              <w:szCs w:val="22"/>
                              <w:lang w:val="en-US"/>
                            </w:rPr>
                            <w:t>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5993" id="_x0000_t202" coordsize="21600,21600" o:spt="202" path="m,l,21600r21600,l21600,xe">
              <v:stroke joinstyle="miter"/>
              <v:path gradientshapeok="t" o:connecttype="rect"/>
            </v:shapetype>
            <v:shape id="Text Box 3" o:spid="_x0000_s1026" type="#_x0000_t202" style="position:absolute;margin-left:-18pt;margin-top:14.65pt;width:201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" filled="f" stroked="f">
              <v:textbox>
                <w:txbxContent>
                  <w:p w14:paraId="41400151" w14:textId="57BC5B7F" w:rsidR="00892B82" w:rsidRPr="0093665E" w:rsidRDefault="000F1BF6" w:rsidP="005E585A">
                    <w:pPr>
                      <w:rPr>
                        <w:color w:val="000000" w:themeColor="text1"/>
                        <w:sz w:val="20"/>
                        <w:szCs w:val="22"/>
                      </w:rPr>
                    </w:pPr>
                    <w:r>
                      <w:rPr>
                        <w:rFonts w:cs="Times"/>
                        <w:color w:val="000000" w:themeColor="text1"/>
                        <w:sz w:val="20"/>
                        <w:szCs w:val="22"/>
                        <w:lang w:val="en-US"/>
                      </w:rPr>
                      <w:t xml:space="preserve">DGAT </w:t>
                    </w:r>
                    <w:r w:rsidR="002A2911">
                      <w:rPr>
                        <w:rFonts w:cs="Times"/>
                        <w:color w:val="000000" w:themeColor="text1"/>
                        <w:sz w:val="20"/>
                        <w:szCs w:val="22"/>
                        <w:lang w:val="en-US"/>
                      </w:rPr>
                      <w:t>August 2025</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151A" w14:textId="77777777" w:rsidR="00892B82" w:rsidRDefault="00DA0FE5">
    <w:pPr>
      <w:pStyle w:val="Footer"/>
    </w:pPr>
    <w:r>
      <w:rPr>
        <w:noProof/>
        <w:lang w:eastAsia="en-GB"/>
      </w:rPr>
      <mc:AlternateContent>
        <mc:Choice Requires="wps">
          <w:drawing>
            <wp:anchor distT="0" distB="0" distL="114300" distR="114300" simplePos="0" relativeHeight="251659264" behindDoc="0" locked="0" layoutInCell="1" allowOverlap="1" wp14:anchorId="47E6F779" wp14:editId="02B0C4A9">
              <wp:simplePos x="0" y="0"/>
              <wp:positionH relativeFrom="column">
                <wp:posOffset>-229235</wp:posOffset>
              </wp:positionH>
              <wp:positionV relativeFrom="paragraph">
                <wp:posOffset>71755</wp:posOffset>
              </wp:positionV>
              <wp:extent cx="2847975"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847975"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0A3C22" w14:textId="440691C9" w:rsidR="00892B82" w:rsidRPr="0093665E" w:rsidRDefault="000F1BF6" w:rsidP="005E585A">
                          <w:pPr>
                            <w:rPr>
                              <w:color w:val="000000" w:themeColor="text1"/>
                              <w:sz w:val="20"/>
                              <w:szCs w:val="22"/>
                            </w:rPr>
                          </w:pPr>
                          <w:r>
                            <w:rPr>
                              <w:rFonts w:cs="Times"/>
                              <w:color w:val="000000" w:themeColor="text1"/>
                              <w:sz w:val="20"/>
                              <w:szCs w:val="22"/>
                              <w:lang w:val="en-US"/>
                            </w:rPr>
                            <w:t xml:space="preserve">DGAT </w:t>
                          </w:r>
                          <w:r w:rsidR="002A2911">
                            <w:rPr>
                              <w:rFonts w:cs="Times"/>
                              <w:color w:val="000000" w:themeColor="text1"/>
                              <w:sz w:val="20"/>
                              <w:szCs w:val="22"/>
                              <w:lang w:val="en-US"/>
                            </w:rPr>
                            <w:t>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6F779" id="_x0000_t202" coordsize="21600,21600" o:spt="202" path="m,l,21600r21600,l21600,xe">
              <v:stroke joinstyle="miter"/>
              <v:path gradientshapeok="t" o:connecttype="rect"/>
            </v:shapetype>
            <v:shape id="Text Box 8" o:spid="_x0000_s1027" type="#_x0000_t202" style="position:absolute;margin-left:-18.05pt;margin-top:5.65pt;width:224.2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" filled="f" stroked="f">
              <v:textbox>
                <w:txbxContent>
                  <w:p w14:paraId="630A3C22" w14:textId="440691C9" w:rsidR="00892B82" w:rsidRPr="0093665E" w:rsidRDefault="000F1BF6" w:rsidP="005E585A">
                    <w:pPr>
                      <w:rPr>
                        <w:color w:val="000000" w:themeColor="text1"/>
                        <w:sz w:val="20"/>
                        <w:szCs w:val="22"/>
                      </w:rPr>
                    </w:pPr>
                    <w:r>
                      <w:rPr>
                        <w:rFonts w:cs="Times"/>
                        <w:color w:val="000000" w:themeColor="text1"/>
                        <w:sz w:val="20"/>
                        <w:szCs w:val="22"/>
                        <w:lang w:val="en-US"/>
                      </w:rPr>
                      <w:t xml:space="preserve">DGAT </w:t>
                    </w:r>
                    <w:r w:rsidR="002A2911">
                      <w:rPr>
                        <w:rFonts w:cs="Times"/>
                        <w:color w:val="000000" w:themeColor="text1"/>
                        <w:sz w:val="20"/>
                        <w:szCs w:val="22"/>
                        <w:lang w:val="en-US"/>
                      </w:rPr>
                      <w:t>August 2025</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8301" w14:textId="77777777" w:rsidR="004F68B7" w:rsidRDefault="004F68B7" w:rsidP="000F1BF6">
      <w:r>
        <w:separator/>
      </w:r>
    </w:p>
  </w:footnote>
  <w:footnote w:type="continuationSeparator" w:id="0">
    <w:p w14:paraId="68C21119" w14:textId="77777777" w:rsidR="004F68B7" w:rsidRDefault="004F68B7" w:rsidP="000F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793" w14:textId="6690C775" w:rsidR="00892B82" w:rsidRDefault="000F1BF6" w:rsidP="000F1BF6">
    <w:pPr>
      <w:pStyle w:val="Header"/>
      <w:jc w:val="right"/>
    </w:pPr>
    <w:r>
      <w:rPr>
        <w:noProof/>
      </w:rPr>
      <w:drawing>
        <wp:inline distT="0" distB="0" distL="0" distR="0" wp14:anchorId="6C7D57BF" wp14:editId="77467F5B">
          <wp:extent cx="1737360" cy="1146175"/>
          <wp:effectExtent l="0" t="0" r="0" b="0"/>
          <wp:docPr id="351318985" name="Picture 35131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146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6E5"/>
    <w:multiLevelType w:val="multilevel"/>
    <w:tmpl w:val="70C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B0D04"/>
    <w:multiLevelType w:val="multilevel"/>
    <w:tmpl w:val="222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34E35"/>
    <w:multiLevelType w:val="multilevel"/>
    <w:tmpl w:val="144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519D7"/>
    <w:multiLevelType w:val="multilevel"/>
    <w:tmpl w:val="0CC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952A5"/>
    <w:multiLevelType w:val="hybridMultilevel"/>
    <w:tmpl w:val="AF002A44"/>
    <w:lvl w:ilvl="0" w:tplc="F9A4B8B2">
      <w:start w:val="1"/>
      <w:numFmt w:val="bullet"/>
      <w:lvlText w:val=""/>
      <w:lvlJc w:val="left"/>
      <w:pPr>
        <w:tabs>
          <w:tab w:val="num" w:pos="720"/>
        </w:tabs>
        <w:ind w:left="720" w:hanging="360"/>
      </w:pPr>
      <w:rPr>
        <w:rFonts w:ascii="Wingdings" w:hAnsi="Wingdings" w:hint="default"/>
      </w:rPr>
    </w:lvl>
    <w:lvl w:ilvl="1" w:tplc="37007BC8" w:tentative="1">
      <w:start w:val="1"/>
      <w:numFmt w:val="bullet"/>
      <w:lvlText w:val=""/>
      <w:lvlJc w:val="left"/>
      <w:pPr>
        <w:tabs>
          <w:tab w:val="num" w:pos="1440"/>
        </w:tabs>
        <w:ind w:left="1440" w:hanging="360"/>
      </w:pPr>
      <w:rPr>
        <w:rFonts w:ascii="Wingdings" w:hAnsi="Wingdings" w:hint="default"/>
      </w:rPr>
    </w:lvl>
    <w:lvl w:ilvl="2" w:tplc="4990B11A" w:tentative="1">
      <w:start w:val="1"/>
      <w:numFmt w:val="bullet"/>
      <w:lvlText w:val=""/>
      <w:lvlJc w:val="left"/>
      <w:pPr>
        <w:tabs>
          <w:tab w:val="num" w:pos="2160"/>
        </w:tabs>
        <w:ind w:left="2160" w:hanging="360"/>
      </w:pPr>
      <w:rPr>
        <w:rFonts w:ascii="Wingdings" w:hAnsi="Wingdings" w:hint="default"/>
      </w:rPr>
    </w:lvl>
    <w:lvl w:ilvl="3" w:tplc="D466CD46" w:tentative="1">
      <w:start w:val="1"/>
      <w:numFmt w:val="bullet"/>
      <w:lvlText w:val=""/>
      <w:lvlJc w:val="left"/>
      <w:pPr>
        <w:tabs>
          <w:tab w:val="num" w:pos="2880"/>
        </w:tabs>
        <w:ind w:left="2880" w:hanging="360"/>
      </w:pPr>
      <w:rPr>
        <w:rFonts w:ascii="Wingdings" w:hAnsi="Wingdings" w:hint="default"/>
      </w:rPr>
    </w:lvl>
    <w:lvl w:ilvl="4" w:tplc="92927B44" w:tentative="1">
      <w:start w:val="1"/>
      <w:numFmt w:val="bullet"/>
      <w:lvlText w:val=""/>
      <w:lvlJc w:val="left"/>
      <w:pPr>
        <w:tabs>
          <w:tab w:val="num" w:pos="3600"/>
        </w:tabs>
        <w:ind w:left="3600" w:hanging="360"/>
      </w:pPr>
      <w:rPr>
        <w:rFonts w:ascii="Wingdings" w:hAnsi="Wingdings" w:hint="default"/>
      </w:rPr>
    </w:lvl>
    <w:lvl w:ilvl="5" w:tplc="57D2A334" w:tentative="1">
      <w:start w:val="1"/>
      <w:numFmt w:val="bullet"/>
      <w:lvlText w:val=""/>
      <w:lvlJc w:val="left"/>
      <w:pPr>
        <w:tabs>
          <w:tab w:val="num" w:pos="4320"/>
        </w:tabs>
        <w:ind w:left="4320" w:hanging="360"/>
      </w:pPr>
      <w:rPr>
        <w:rFonts w:ascii="Wingdings" w:hAnsi="Wingdings" w:hint="default"/>
      </w:rPr>
    </w:lvl>
    <w:lvl w:ilvl="6" w:tplc="92AA25B8" w:tentative="1">
      <w:start w:val="1"/>
      <w:numFmt w:val="bullet"/>
      <w:lvlText w:val=""/>
      <w:lvlJc w:val="left"/>
      <w:pPr>
        <w:tabs>
          <w:tab w:val="num" w:pos="5040"/>
        </w:tabs>
        <w:ind w:left="5040" w:hanging="360"/>
      </w:pPr>
      <w:rPr>
        <w:rFonts w:ascii="Wingdings" w:hAnsi="Wingdings" w:hint="default"/>
      </w:rPr>
    </w:lvl>
    <w:lvl w:ilvl="7" w:tplc="4FCCAD72" w:tentative="1">
      <w:start w:val="1"/>
      <w:numFmt w:val="bullet"/>
      <w:lvlText w:val=""/>
      <w:lvlJc w:val="left"/>
      <w:pPr>
        <w:tabs>
          <w:tab w:val="num" w:pos="5760"/>
        </w:tabs>
        <w:ind w:left="5760" w:hanging="360"/>
      </w:pPr>
      <w:rPr>
        <w:rFonts w:ascii="Wingdings" w:hAnsi="Wingdings" w:hint="default"/>
      </w:rPr>
    </w:lvl>
    <w:lvl w:ilvl="8" w:tplc="A1164E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1A1DB5"/>
    <w:multiLevelType w:val="multilevel"/>
    <w:tmpl w:val="A934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E3BC8"/>
    <w:multiLevelType w:val="multilevel"/>
    <w:tmpl w:val="2A5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95242"/>
    <w:multiLevelType w:val="hybridMultilevel"/>
    <w:tmpl w:val="D3888C68"/>
    <w:lvl w:ilvl="0" w:tplc="F7F297C8">
      <w:start w:val="1"/>
      <w:numFmt w:val="bullet"/>
      <w:lvlText w:val=""/>
      <w:lvlJc w:val="left"/>
      <w:pPr>
        <w:tabs>
          <w:tab w:val="num" w:pos="720"/>
        </w:tabs>
        <w:ind w:left="720" w:hanging="360"/>
      </w:pPr>
      <w:rPr>
        <w:rFonts w:ascii="Wingdings" w:hAnsi="Wingdings" w:hint="default"/>
      </w:rPr>
    </w:lvl>
    <w:lvl w:ilvl="1" w:tplc="4E1C17E0" w:tentative="1">
      <w:start w:val="1"/>
      <w:numFmt w:val="bullet"/>
      <w:lvlText w:val=""/>
      <w:lvlJc w:val="left"/>
      <w:pPr>
        <w:tabs>
          <w:tab w:val="num" w:pos="1440"/>
        </w:tabs>
        <w:ind w:left="1440" w:hanging="360"/>
      </w:pPr>
      <w:rPr>
        <w:rFonts w:ascii="Wingdings" w:hAnsi="Wingdings" w:hint="default"/>
      </w:rPr>
    </w:lvl>
    <w:lvl w:ilvl="2" w:tplc="64C44D84" w:tentative="1">
      <w:start w:val="1"/>
      <w:numFmt w:val="bullet"/>
      <w:lvlText w:val=""/>
      <w:lvlJc w:val="left"/>
      <w:pPr>
        <w:tabs>
          <w:tab w:val="num" w:pos="2160"/>
        </w:tabs>
        <w:ind w:left="2160" w:hanging="360"/>
      </w:pPr>
      <w:rPr>
        <w:rFonts w:ascii="Wingdings" w:hAnsi="Wingdings" w:hint="default"/>
      </w:rPr>
    </w:lvl>
    <w:lvl w:ilvl="3" w:tplc="46B4DF04" w:tentative="1">
      <w:start w:val="1"/>
      <w:numFmt w:val="bullet"/>
      <w:lvlText w:val=""/>
      <w:lvlJc w:val="left"/>
      <w:pPr>
        <w:tabs>
          <w:tab w:val="num" w:pos="2880"/>
        </w:tabs>
        <w:ind w:left="2880" w:hanging="360"/>
      </w:pPr>
      <w:rPr>
        <w:rFonts w:ascii="Wingdings" w:hAnsi="Wingdings" w:hint="default"/>
      </w:rPr>
    </w:lvl>
    <w:lvl w:ilvl="4" w:tplc="283619DC" w:tentative="1">
      <w:start w:val="1"/>
      <w:numFmt w:val="bullet"/>
      <w:lvlText w:val=""/>
      <w:lvlJc w:val="left"/>
      <w:pPr>
        <w:tabs>
          <w:tab w:val="num" w:pos="3600"/>
        </w:tabs>
        <w:ind w:left="3600" w:hanging="360"/>
      </w:pPr>
      <w:rPr>
        <w:rFonts w:ascii="Wingdings" w:hAnsi="Wingdings" w:hint="default"/>
      </w:rPr>
    </w:lvl>
    <w:lvl w:ilvl="5" w:tplc="6ABAFE5A" w:tentative="1">
      <w:start w:val="1"/>
      <w:numFmt w:val="bullet"/>
      <w:lvlText w:val=""/>
      <w:lvlJc w:val="left"/>
      <w:pPr>
        <w:tabs>
          <w:tab w:val="num" w:pos="4320"/>
        </w:tabs>
        <w:ind w:left="4320" w:hanging="360"/>
      </w:pPr>
      <w:rPr>
        <w:rFonts w:ascii="Wingdings" w:hAnsi="Wingdings" w:hint="default"/>
      </w:rPr>
    </w:lvl>
    <w:lvl w:ilvl="6" w:tplc="528AC820" w:tentative="1">
      <w:start w:val="1"/>
      <w:numFmt w:val="bullet"/>
      <w:lvlText w:val=""/>
      <w:lvlJc w:val="left"/>
      <w:pPr>
        <w:tabs>
          <w:tab w:val="num" w:pos="5040"/>
        </w:tabs>
        <w:ind w:left="5040" w:hanging="360"/>
      </w:pPr>
      <w:rPr>
        <w:rFonts w:ascii="Wingdings" w:hAnsi="Wingdings" w:hint="default"/>
      </w:rPr>
    </w:lvl>
    <w:lvl w:ilvl="7" w:tplc="2822156C" w:tentative="1">
      <w:start w:val="1"/>
      <w:numFmt w:val="bullet"/>
      <w:lvlText w:val=""/>
      <w:lvlJc w:val="left"/>
      <w:pPr>
        <w:tabs>
          <w:tab w:val="num" w:pos="5760"/>
        </w:tabs>
        <w:ind w:left="5760" w:hanging="360"/>
      </w:pPr>
      <w:rPr>
        <w:rFonts w:ascii="Wingdings" w:hAnsi="Wingdings" w:hint="default"/>
      </w:rPr>
    </w:lvl>
    <w:lvl w:ilvl="8" w:tplc="16FE681C" w:tentative="1">
      <w:start w:val="1"/>
      <w:numFmt w:val="bullet"/>
      <w:lvlText w:val=""/>
      <w:lvlJc w:val="left"/>
      <w:pPr>
        <w:tabs>
          <w:tab w:val="num" w:pos="6480"/>
        </w:tabs>
        <w:ind w:left="6480" w:hanging="360"/>
      </w:pPr>
      <w:rPr>
        <w:rFonts w:ascii="Wingdings" w:hAnsi="Wingdings" w:hint="default"/>
      </w:rPr>
    </w:lvl>
  </w:abstractNum>
  <w:num w:numId="1" w16cid:durableId="796140520">
    <w:abstractNumId w:val="4"/>
  </w:num>
  <w:num w:numId="2" w16cid:durableId="1365322338">
    <w:abstractNumId w:val="7"/>
  </w:num>
  <w:num w:numId="3" w16cid:durableId="1863086253">
    <w:abstractNumId w:val="6"/>
  </w:num>
  <w:num w:numId="4" w16cid:durableId="808130348">
    <w:abstractNumId w:val="5"/>
  </w:num>
  <w:num w:numId="5" w16cid:durableId="493884814">
    <w:abstractNumId w:val="3"/>
  </w:num>
  <w:num w:numId="6" w16cid:durableId="919486031">
    <w:abstractNumId w:val="1"/>
  </w:num>
  <w:num w:numId="7" w16cid:durableId="1647970451">
    <w:abstractNumId w:val="0"/>
  </w:num>
  <w:num w:numId="8" w16cid:durableId="53878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6"/>
    <w:rsid w:val="000F1BF6"/>
    <w:rsid w:val="001D2CCB"/>
    <w:rsid w:val="002A2911"/>
    <w:rsid w:val="003161D2"/>
    <w:rsid w:val="003D6A23"/>
    <w:rsid w:val="003F30AF"/>
    <w:rsid w:val="004E102F"/>
    <w:rsid w:val="004F68B7"/>
    <w:rsid w:val="005C6F16"/>
    <w:rsid w:val="006E31B8"/>
    <w:rsid w:val="007B28E1"/>
    <w:rsid w:val="007E3D9B"/>
    <w:rsid w:val="0081242E"/>
    <w:rsid w:val="0087425A"/>
    <w:rsid w:val="00892B82"/>
    <w:rsid w:val="008C7F9F"/>
    <w:rsid w:val="008D5EAA"/>
    <w:rsid w:val="008F635C"/>
    <w:rsid w:val="009E1C49"/>
    <w:rsid w:val="009F765C"/>
    <w:rsid w:val="00AE58F4"/>
    <w:rsid w:val="00AF3AB6"/>
    <w:rsid w:val="00B441E2"/>
    <w:rsid w:val="00B9519B"/>
    <w:rsid w:val="00C65219"/>
    <w:rsid w:val="00C8571D"/>
    <w:rsid w:val="00CE29D0"/>
    <w:rsid w:val="00D831A6"/>
    <w:rsid w:val="00D9365F"/>
    <w:rsid w:val="00DA0FE5"/>
    <w:rsid w:val="00E96CC6"/>
    <w:rsid w:val="00F1155F"/>
    <w:rsid w:val="00F24028"/>
    <w:rsid w:val="00F47B50"/>
    <w:rsid w:val="00F6205C"/>
    <w:rsid w:val="00FA4356"/>
    <w:rsid w:val="00FC4A77"/>
    <w:rsid w:val="1B87DA83"/>
    <w:rsid w:val="2BAA4061"/>
    <w:rsid w:val="4FD9B385"/>
    <w:rsid w:val="5D669DEA"/>
    <w:rsid w:val="666CFAA6"/>
    <w:rsid w:val="6A2BF895"/>
    <w:rsid w:val="6E7084A7"/>
    <w:rsid w:val="7B923836"/>
    <w:rsid w:val="7D2E0897"/>
    <w:rsid w:val="7EC9D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2AA9"/>
  <w15:chartTrackingRefBased/>
  <w15:docId w15:val="{8DEC3829-1E11-4BF6-AC8D-1F96C73D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F6"/>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F6"/>
    <w:pPr>
      <w:tabs>
        <w:tab w:val="center" w:pos="4513"/>
        <w:tab w:val="right" w:pos="9026"/>
      </w:tabs>
    </w:pPr>
  </w:style>
  <w:style w:type="character" w:customStyle="1" w:styleId="HeaderChar">
    <w:name w:val="Header Char"/>
    <w:basedOn w:val="DefaultParagraphFont"/>
    <w:link w:val="Header"/>
    <w:uiPriority w:val="99"/>
    <w:rsid w:val="000F1BF6"/>
    <w:rPr>
      <w:rFonts w:ascii="Arial" w:eastAsiaTheme="minorEastAsia" w:hAnsi="Arial"/>
      <w:szCs w:val="24"/>
    </w:rPr>
  </w:style>
  <w:style w:type="paragraph" w:styleId="Footer">
    <w:name w:val="footer"/>
    <w:basedOn w:val="Normal"/>
    <w:link w:val="FooterChar"/>
    <w:uiPriority w:val="99"/>
    <w:unhideWhenUsed/>
    <w:rsid w:val="000F1BF6"/>
    <w:pPr>
      <w:tabs>
        <w:tab w:val="center" w:pos="4513"/>
        <w:tab w:val="right" w:pos="9026"/>
      </w:tabs>
    </w:pPr>
  </w:style>
  <w:style w:type="character" w:customStyle="1" w:styleId="FooterChar">
    <w:name w:val="Footer Char"/>
    <w:basedOn w:val="DefaultParagraphFont"/>
    <w:link w:val="Footer"/>
    <w:uiPriority w:val="99"/>
    <w:rsid w:val="000F1BF6"/>
    <w:rPr>
      <w:rFonts w:ascii="Arial" w:eastAsiaTheme="minorEastAsia" w:hAnsi="Arial"/>
      <w:szCs w:val="24"/>
    </w:rPr>
  </w:style>
  <w:style w:type="table" w:styleId="TableGrid">
    <w:name w:val="Table Grid"/>
    <w:basedOn w:val="TableNormal"/>
    <w:uiPriority w:val="59"/>
    <w:rsid w:val="000F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F1BF6"/>
    <w:pPr>
      <w:spacing w:line="276" w:lineRule="auto"/>
      <w:jc w:val="both"/>
    </w:pPr>
    <w:rPr>
      <w:szCs w:val="22"/>
    </w:rPr>
  </w:style>
  <w:style w:type="character" w:customStyle="1" w:styleId="BodyTextChar">
    <w:name w:val="Body Text Char"/>
    <w:basedOn w:val="DefaultParagraphFont"/>
    <w:link w:val="BodyText"/>
    <w:uiPriority w:val="99"/>
    <w:rsid w:val="000F1BF6"/>
    <w:rPr>
      <w:rFonts w:ascii="Arial" w:eastAsiaTheme="minorEastAsia" w:hAnsi="Arial"/>
    </w:rPr>
  </w:style>
  <w:style w:type="paragraph" w:styleId="BodyText2">
    <w:name w:val="Body Text 2"/>
    <w:basedOn w:val="Normal"/>
    <w:link w:val="BodyText2Char"/>
    <w:uiPriority w:val="99"/>
    <w:unhideWhenUsed/>
    <w:rsid w:val="000F1BF6"/>
    <w:pPr>
      <w:spacing w:line="276" w:lineRule="auto"/>
    </w:pPr>
    <w:rPr>
      <w:rFonts w:cs="Arial"/>
      <w:b/>
      <w:color w:val="347186"/>
    </w:rPr>
  </w:style>
  <w:style w:type="character" w:customStyle="1" w:styleId="BodyText2Char">
    <w:name w:val="Body Text 2 Char"/>
    <w:basedOn w:val="DefaultParagraphFont"/>
    <w:link w:val="BodyText2"/>
    <w:uiPriority w:val="99"/>
    <w:rsid w:val="000F1BF6"/>
    <w:rPr>
      <w:rFonts w:ascii="Arial" w:eastAsiaTheme="minorEastAsia" w:hAnsi="Arial" w:cs="Arial"/>
      <w:b/>
      <w:color w:val="34718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603925763">
          <w:marLeft w:val="446"/>
          <w:marRight w:val="0"/>
          <w:marTop w:val="0"/>
          <w:marBottom w:val="0"/>
          <w:divBdr>
            <w:top w:val="none" w:sz="0" w:space="0" w:color="auto"/>
            <w:left w:val="none" w:sz="0" w:space="0" w:color="auto"/>
            <w:bottom w:val="none" w:sz="0" w:space="0" w:color="auto"/>
            <w:right w:val="none" w:sz="0" w:space="0" w:color="auto"/>
          </w:divBdr>
        </w:div>
      </w:divsChild>
    </w:div>
    <w:div w:id="1974868298">
      <w:bodyDiv w:val="1"/>
      <w:marLeft w:val="0"/>
      <w:marRight w:val="0"/>
      <w:marTop w:val="0"/>
      <w:marBottom w:val="0"/>
      <w:divBdr>
        <w:top w:val="none" w:sz="0" w:space="0" w:color="auto"/>
        <w:left w:val="none" w:sz="0" w:space="0" w:color="auto"/>
        <w:bottom w:val="none" w:sz="0" w:space="0" w:color="auto"/>
        <w:right w:val="none" w:sz="0" w:space="0" w:color="auto"/>
      </w:divBdr>
      <w:divsChild>
        <w:div w:id="9207178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3BC563C1-92B2-444F-B83E-0EC819C4AA31}"/>
</file>

<file path=customXml/itemProps2.xml><?xml version="1.0" encoding="utf-8"?>
<ds:datastoreItem xmlns:ds="http://schemas.openxmlformats.org/officeDocument/2006/customXml" ds:itemID="{4F0C1F8D-6D6D-404E-AABC-DB290507275F}">
  <ds:schemaRefs>
    <ds:schemaRef ds:uri="http://schemas.microsoft.com/sharepoint/v3/contenttype/forms"/>
  </ds:schemaRefs>
</ds:datastoreItem>
</file>

<file path=customXml/itemProps3.xml><?xml version="1.0" encoding="utf-8"?>
<ds:datastoreItem xmlns:ds="http://schemas.openxmlformats.org/officeDocument/2006/customXml" ds:itemID="{0951D1B5-80AA-4223-A328-84B881999988}">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Nicki Wadley (Central)</cp:lastModifiedBy>
  <cp:revision>31</cp:revision>
  <dcterms:created xsi:type="dcterms:W3CDTF">2022-10-20T14:54:00Z</dcterms:created>
  <dcterms:modified xsi:type="dcterms:W3CDTF">2025-08-14T15:11:00Z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